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0BF" w:rsidRDefault="004770BF" w:rsidP="000746DF">
      <w:pPr>
        <w:spacing w:after="0" w:line="240" w:lineRule="auto"/>
        <w:jc w:val="center"/>
        <w:outlineLvl w:val="1"/>
      </w:pPr>
      <w:bookmarkStart w:id="0" w:name="_GoBack"/>
      <w:bookmarkEnd w:id="0"/>
      <w:r w:rsidRPr="004770BF">
        <w:rPr>
          <w:noProof/>
        </w:rPr>
        <w:drawing>
          <wp:inline distT="0" distB="0" distL="0" distR="0" wp14:anchorId="27A9A767" wp14:editId="34C96F41">
            <wp:extent cx="4379701" cy="934713"/>
            <wp:effectExtent l="0" t="0" r="1905" b="0"/>
            <wp:docPr id="2" name="Picture 2" descr="C:\Users\charri61\Desktop\UTIA horizont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ri61\Desktop\UTIA horizontal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9650" cy="953910"/>
                    </a:xfrm>
                    <a:prstGeom prst="rect">
                      <a:avLst/>
                    </a:prstGeom>
                    <a:noFill/>
                    <a:ln>
                      <a:noFill/>
                    </a:ln>
                  </pic:spPr>
                </pic:pic>
              </a:graphicData>
            </a:graphic>
          </wp:inline>
        </w:drawing>
      </w:r>
    </w:p>
    <w:p w:rsidR="000746DF" w:rsidRPr="000746DF" w:rsidRDefault="000746DF" w:rsidP="000746DF">
      <w:pPr>
        <w:spacing w:after="0" w:line="240" w:lineRule="auto"/>
        <w:jc w:val="center"/>
        <w:outlineLvl w:val="1"/>
      </w:pPr>
    </w:p>
    <w:p w:rsidR="00EA556E" w:rsidRDefault="00EA556E" w:rsidP="00703E82">
      <w:pPr>
        <w:spacing w:after="0" w:line="240" w:lineRule="auto"/>
        <w:jc w:val="center"/>
        <w:outlineLvl w:val="1"/>
        <w:rPr>
          <w:rFonts w:eastAsia="Times New Roman" w:cstheme="minorHAnsi"/>
          <w:b/>
          <w:bCs/>
          <w:sz w:val="36"/>
          <w:szCs w:val="36"/>
        </w:rPr>
      </w:pPr>
      <w:r>
        <w:rPr>
          <w:rFonts w:eastAsia="Times New Roman" w:cstheme="minorHAnsi"/>
          <w:b/>
          <w:bCs/>
          <w:sz w:val="36"/>
          <w:szCs w:val="36"/>
        </w:rPr>
        <w:t xml:space="preserve">UTIA </w:t>
      </w:r>
      <w:r w:rsidR="00C2684C">
        <w:rPr>
          <w:rFonts w:eastAsia="Times New Roman" w:cstheme="minorHAnsi"/>
          <w:b/>
          <w:bCs/>
          <w:sz w:val="36"/>
          <w:szCs w:val="36"/>
        </w:rPr>
        <w:t>Procedures for Implementing the</w:t>
      </w:r>
    </w:p>
    <w:p w:rsidR="00F115B8" w:rsidRDefault="00C2684C" w:rsidP="00703E82">
      <w:pPr>
        <w:spacing w:after="0" w:line="240" w:lineRule="auto"/>
        <w:jc w:val="center"/>
        <w:outlineLvl w:val="1"/>
        <w:rPr>
          <w:rFonts w:eastAsia="Times New Roman" w:cstheme="minorHAnsi"/>
          <w:b/>
          <w:bCs/>
          <w:sz w:val="24"/>
          <w:szCs w:val="24"/>
        </w:rPr>
      </w:pPr>
      <w:r>
        <w:rPr>
          <w:rFonts w:eastAsia="Times New Roman" w:cstheme="minorHAnsi"/>
          <w:b/>
          <w:bCs/>
          <w:sz w:val="36"/>
          <w:szCs w:val="36"/>
        </w:rPr>
        <w:t xml:space="preserve">UT System Policy for </w:t>
      </w:r>
      <w:r w:rsidR="00F115B8">
        <w:rPr>
          <w:rFonts w:eastAsia="Times New Roman" w:cstheme="minorHAnsi"/>
          <w:b/>
          <w:bCs/>
          <w:sz w:val="36"/>
          <w:szCs w:val="36"/>
        </w:rPr>
        <w:t>Conflict of Interest</w:t>
      </w:r>
    </w:p>
    <w:p w:rsidR="00F115B8" w:rsidRDefault="00F115B8" w:rsidP="00703E82">
      <w:pPr>
        <w:spacing w:after="0" w:line="240" w:lineRule="auto"/>
        <w:jc w:val="center"/>
        <w:outlineLvl w:val="1"/>
        <w:rPr>
          <w:rFonts w:eastAsia="Times New Roman" w:cstheme="minorHAnsi"/>
          <w:b/>
          <w:bCs/>
          <w:sz w:val="36"/>
          <w:szCs w:val="36"/>
        </w:rPr>
      </w:pPr>
    </w:p>
    <w:p w:rsidR="00F115B8" w:rsidRDefault="00F115B8" w:rsidP="00EC3DCA">
      <w:pPr>
        <w:spacing w:after="0" w:line="240" w:lineRule="auto"/>
        <w:jc w:val="center"/>
        <w:outlineLvl w:val="1"/>
        <w:rPr>
          <w:rFonts w:eastAsia="Times New Roman" w:cstheme="minorHAnsi"/>
          <w:b/>
          <w:bCs/>
          <w:sz w:val="28"/>
          <w:szCs w:val="28"/>
        </w:rPr>
      </w:pPr>
      <w:r w:rsidRPr="00F115B8">
        <w:rPr>
          <w:rFonts w:eastAsia="Times New Roman" w:cstheme="minorHAnsi"/>
          <w:b/>
          <w:bCs/>
          <w:sz w:val="28"/>
          <w:szCs w:val="28"/>
        </w:rPr>
        <w:t>Policies, Responsibilities, and Procedures</w:t>
      </w:r>
    </w:p>
    <w:p w:rsidR="00F115B8" w:rsidRPr="00F115B8" w:rsidRDefault="00F115B8" w:rsidP="00EC3DCA">
      <w:pPr>
        <w:spacing w:after="0" w:line="240" w:lineRule="auto"/>
        <w:jc w:val="both"/>
        <w:outlineLvl w:val="1"/>
        <w:rPr>
          <w:rFonts w:eastAsia="Times New Roman" w:cstheme="minorHAnsi"/>
          <w:b/>
          <w:bCs/>
          <w:sz w:val="28"/>
          <w:szCs w:val="28"/>
        </w:rPr>
      </w:pPr>
    </w:p>
    <w:p w:rsidR="00F008AE" w:rsidRPr="00EC3DCA" w:rsidRDefault="00F115B8" w:rsidP="00097749">
      <w:pPr>
        <w:spacing w:after="0" w:line="240" w:lineRule="auto"/>
        <w:rPr>
          <w:rFonts w:eastAsia="Times New Roman" w:cstheme="minorHAnsi"/>
          <w:sz w:val="24"/>
          <w:szCs w:val="24"/>
        </w:rPr>
      </w:pPr>
      <w:r w:rsidRPr="00703E82">
        <w:rPr>
          <w:rFonts w:eastAsia="Times New Roman" w:cstheme="minorHAnsi"/>
          <w:b/>
          <w:bCs/>
          <w:sz w:val="24"/>
          <w:szCs w:val="24"/>
        </w:rPr>
        <w:t>Overview</w:t>
      </w:r>
      <w:r w:rsidRPr="00EC3DCA">
        <w:rPr>
          <w:rFonts w:eastAsia="Times New Roman" w:cstheme="minorHAnsi"/>
          <w:sz w:val="24"/>
          <w:szCs w:val="24"/>
        </w:rPr>
        <w:br/>
      </w:r>
      <w:r w:rsidR="00F008AE" w:rsidRPr="00EC3DCA">
        <w:rPr>
          <w:rFonts w:eastAsia="Times New Roman" w:cstheme="minorHAnsi"/>
          <w:sz w:val="24"/>
          <w:szCs w:val="24"/>
        </w:rPr>
        <w:t xml:space="preserve">Under federal regulations, the </w:t>
      </w:r>
      <w:r w:rsidR="006F6CB1" w:rsidRPr="00EC3DCA">
        <w:rPr>
          <w:rFonts w:eastAsia="Times New Roman" w:cstheme="minorHAnsi"/>
          <w:sz w:val="24"/>
          <w:szCs w:val="24"/>
        </w:rPr>
        <w:t>University of Tennessee (</w:t>
      </w:r>
      <w:r w:rsidR="00F008AE" w:rsidRPr="00EC3DCA">
        <w:rPr>
          <w:rFonts w:eastAsia="Times New Roman" w:cstheme="minorHAnsi"/>
          <w:sz w:val="24"/>
          <w:szCs w:val="24"/>
        </w:rPr>
        <w:t>UT</w:t>
      </w:r>
      <w:r w:rsidR="006F6CB1" w:rsidRPr="00EC3DCA">
        <w:rPr>
          <w:rFonts w:eastAsia="Times New Roman" w:cstheme="minorHAnsi"/>
          <w:sz w:val="24"/>
          <w:szCs w:val="24"/>
        </w:rPr>
        <w:t>)</w:t>
      </w:r>
      <w:r w:rsidR="00F008AE" w:rsidRPr="00EC3DCA">
        <w:rPr>
          <w:rFonts w:eastAsia="Times New Roman" w:cstheme="minorHAnsi"/>
          <w:sz w:val="24"/>
          <w:szCs w:val="24"/>
        </w:rPr>
        <w:t xml:space="preserve"> System is required to develop management plans for significant financial/program interests that are determined to be a financial or other conflict of interest, including those of sub-recipient investigators.  The UT System is also required to monitor compliance with any management plans </w:t>
      </w:r>
      <w:r w:rsidR="00E3204D">
        <w:rPr>
          <w:rFonts w:eastAsia="Times New Roman" w:cstheme="minorHAnsi"/>
          <w:sz w:val="24"/>
          <w:szCs w:val="24"/>
        </w:rPr>
        <w:t>that</w:t>
      </w:r>
      <w:r w:rsidR="00F008AE" w:rsidRPr="00EC3DCA">
        <w:rPr>
          <w:rFonts w:eastAsia="Times New Roman" w:cstheme="minorHAnsi"/>
          <w:sz w:val="24"/>
          <w:szCs w:val="24"/>
        </w:rPr>
        <w:t xml:space="preserve"> are established to monitor financial or other conflicts of interest deemed manageable by the</w:t>
      </w:r>
      <w:r w:rsidR="005D7A12">
        <w:rPr>
          <w:rFonts w:eastAsia="Times New Roman" w:cstheme="minorHAnsi"/>
          <w:sz w:val="24"/>
          <w:szCs w:val="24"/>
        </w:rPr>
        <w:t xml:space="preserve"> UT Institute of Agriculture (UTIA)</w:t>
      </w:r>
      <w:r w:rsidR="00F008AE" w:rsidRPr="00EC3DCA">
        <w:rPr>
          <w:rFonts w:eastAsia="Times New Roman" w:cstheme="minorHAnsi"/>
          <w:sz w:val="24"/>
          <w:szCs w:val="24"/>
        </w:rPr>
        <w:t xml:space="preserve"> </w:t>
      </w:r>
      <w:r w:rsidR="005D7A12">
        <w:rPr>
          <w:rFonts w:eastAsia="Times New Roman" w:cstheme="minorHAnsi"/>
          <w:sz w:val="24"/>
          <w:szCs w:val="24"/>
        </w:rPr>
        <w:t xml:space="preserve">UTIA Deans and the </w:t>
      </w:r>
      <w:r w:rsidR="00F008AE" w:rsidRPr="00EC3DCA">
        <w:rPr>
          <w:rFonts w:eastAsia="Times New Roman" w:cstheme="minorHAnsi"/>
          <w:sz w:val="24"/>
          <w:szCs w:val="24"/>
        </w:rPr>
        <w:t xml:space="preserve">Conflict of Interest Committee. </w:t>
      </w:r>
    </w:p>
    <w:p w:rsidR="00F008AE" w:rsidRPr="00EC3DCA" w:rsidRDefault="00F008AE" w:rsidP="00097749">
      <w:pPr>
        <w:spacing w:after="0" w:line="240" w:lineRule="auto"/>
        <w:rPr>
          <w:rFonts w:eastAsia="Times New Roman" w:cstheme="minorHAnsi"/>
          <w:sz w:val="24"/>
          <w:szCs w:val="24"/>
        </w:rPr>
      </w:pPr>
    </w:p>
    <w:p w:rsidR="00D50465" w:rsidRPr="00EC3DCA" w:rsidRDefault="00F115B8" w:rsidP="00097749">
      <w:pPr>
        <w:spacing w:after="0" w:line="240" w:lineRule="auto"/>
        <w:rPr>
          <w:rFonts w:eastAsia="Times New Roman" w:cstheme="minorHAnsi"/>
          <w:sz w:val="24"/>
          <w:szCs w:val="24"/>
        </w:rPr>
      </w:pPr>
      <w:r w:rsidRPr="00EC3DCA">
        <w:rPr>
          <w:rFonts w:eastAsia="Times New Roman" w:cstheme="minorHAnsi"/>
          <w:sz w:val="24"/>
          <w:szCs w:val="24"/>
        </w:rPr>
        <w:t>The UTIA Conflict of Interest</w:t>
      </w:r>
      <w:r w:rsidR="00E3483F" w:rsidRPr="00EC3DCA">
        <w:rPr>
          <w:rFonts w:eastAsia="Times New Roman" w:cstheme="minorHAnsi"/>
          <w:sz w:val="24"/>
          <w:szCs w:val="24"/>
        </w:rPr>
        <w:t xml:space="preserve"> </w:t>
      </w:r>
      <w:r w:rsidR="00F008AE" w:rsidRPr="00EC3DCA">
        <w:rPr>
          <w:rFonts w:eastAsia="Times New Roman" w:cstheme="minorHAnsi"/>
          <w:sz w:val="24"/>
          <w:szCs w:val="24"/>
        </w:rPr>
        <w:t>Committee</w:t>
      </w:r>
      <w:r w:rsidRPr="00EC3DCA">
        <w:rPr>
          <w:rFonts w:eastAsia="Times New Roman" w:cstheme="minorHAnsi"/>
          <w:sz w:val="24"/>
          <w:szCs w:val="24"/>
        </w:rPr>
        <w:t xml:space="preserve"> is responsible for review of outside interests disclosures</w:t>
      </w:r>
      <w:r w:rsidR="00AE6818" w:rsidRPr="00EC3DCA">
        <w:rPr>
          <w:rFonts w:eastAsia="Times New Roman" w:cstheme="minorHAnsi"/>
          <w:sz w:val="24"/>
          <w:szCs w:val="24"/>
        </w:rPr>
        <w:t xml:space="preserve"> submitted by the Deans offices of </w:t>
      </w:r>
      <w:r w:rsidR="006F6CB1" w:rsidRPr="00EC3DCA">
        <w:rPr>
          <w:rFonts w:eastAsia="Times New Roman" w:cstheme="minorHAnsi"/>
          <w:sz w:val="24"/>
          <w:szCs w:val="24"/>
        </w:rPr>
        <w:t>College of Agricultural Sciences and Natural Resources</w:t>
      </w:r>
      <w:r w:rsidR="00D507D9" w:rsidRPr="00EC3DCA">
        <w:rPr>
          <w:rFonts w:eastAsia="Times New Roman" w:cstheme="minorHAnsi"/>
          <w:sz w:val="24"/>
          <w:szCs w:val="24"/>
        </w:rPr>
        <w:t xml:space="preserve"> </w:t>
      </w:r>
      <w:r w:rsidR="005319C7" w:rsidRPr="00EC3DCA">
        <w:rPr>
          <w:rFonts w:eastAsia="Times New Roman" w:cstheme="minorHAnsi"/>
          <w:sz w:val="24"/>
          <w:szCs w:val="24"/>
        </w:rPr>
        <w:t>(CASNR</w:t>
      </w:r>
      <w:r w:rsidR="006F6CB1" w:rsidRPr="00EC3DCA">
        <w:rPr>
          <w:rFonts w:eastAsia="Times New Roman" w:cstheme="minorHAnsi"/>
          <w:sz w:val="24"/>
          <w:szCs w:val="24"/>
        </w:rPr>
        <w:t>)</w:t>
      </w:r>
      <w:r w:rsidR="00AE6818" w:rsidRPr="00EC3DCA">
        <w:rPr>
          <w:rFonts w:eastAsia="Times New Roman" w:cstheme="minorHAnsi"/>
          <w:sz w:val="24"/>
          <w:szCs w:val="24"/>
        </w:rPr>
        <w:t>, AgRe</w:t>
      </w:r>
      <w:r w:rsidR="00F008AE" w:rsidRPr="00EC3DCA">
        <w:rPr>
          <w:rFonts w:eastAsia="Times New Roman" w:cstheme="minorHAnsi"/>
          <w:sz w:val="24"/>
          <w:szCs w:val="24"/>
        </w:rPr>
        <w:t>se</w:t>
      </w:r>
      <w:r w:rsidR="00AE6818" w:rsidRPr="00EC3DCA">
        <w:rPr>
          <w:rFonts w:eastAsia="Times New Roman" w:cstheme="minorHAnsi"/>
          <w:sz w:val="24"/>
          <w:szCs w:val="24"/>
        </w:rPr>
        <w:t xml:space="preserve">arch, </w:t>
      </w:r>
      <w:r w:rsidR="005D7A12">
        <w:rPr>
          <w:rFonts w:eastAsia="Times New Roman" w:cstheme="minorHAnsi"/>
          <w:sz w:val="24"/>
          <w:szCs w:val="24"/>
        </w:rPr>
        <w:t xml:space="preserve">UT </w:t>
      </w:r>
      <w:r w:rsidR="00AE6818" w:rsidRPr="00EC3DCA">
        <w:rPr>
          <w:rFonts w:eastAsia="Times New Roman" w:cstheme="minorHAnsi"/>
          <w:sz w:val="24"/>
          <w:szCs w:val="24"/>
        </w:rPr>
        <w:t xml:space="preserve">Extension and College of Veterinary Medicine </w:t>
      </w:r>
      <w:r w:rsidR="00D507D9" w:rsidRPr="00EC3DCA">
        <w:rPr>
          <w:rFonts w:eastAsia="Times New Roman" w:cstheme="minorHAnsi"/>
          <w:sz w:val="24"/>
          <w:szCs w:val="24"/>
        </w:rPr>
        <w:t xml:space="preserve">(CVM) </w:t>
      </w:r>
      <w:r w:rsidR="00AE6818" w:rsidRPr="00EC3DCA">
        <w:rPr>
          <w:rFonts w:eastAsia="Times New Roman" w:cstheme="minorHAnsi"/>
          <w:sz w:val="24"/>
          <w:szCs w:val="24"/>
        </w:rPr>
        <w:t>for</w:t>
      </w:r>
      <w:r w:rsidRPr="00EC3DCA">
        <w:rPr>
          <w:rFonts w:eastAsia="Times New Roman" w:cstheme="minorHAnsi"/>
          <w:sz w:val="24"/>
          <w:szCs w:val="24"/>
        </w:rPr>
        <w:t xml:space="preserve"> covered individuals as defined </w:t>
      </w:r>
      <w:r w:rsidR="00A12EB7" w:rsidRPr="00EC3DCA">
        <w:rPr>
          <w:rFonts w:eastAsia="Times New Roman" w:cstheme="minorHAnsi"/>
          <w:sz w:val="24"/>
          <w:szCs w:val="24"/>
        </w:rPr>
        <w:t>in</w:t>
      </w:r>
      <w:r w:rsidRPr="00EC3DCA">
        <w:rPr>
          <w:rFonts w:eastAsia="Times New Roman" w:cstheme="minorHAnsi"/>
          <w:sz w:val="24"/>
          <w:szCs w:val="24"/>
        </w:rPr>
        <w:t xml:space="preserve"> UT System Policy FI0125</w:t>
      </w:r>
      <w:r w:rsidR="007F1717" w:rsidRPr="00EC3DCA">
        <w:rPr>
          <w:rFonts w:eastAsia="Times New Roman" w:cstheme="minorHAnsi"/>
          <w:sz w:val="24"/>
          <w:szCs w:val="24"/>
        </w:rPr>
        <w:t xml:space="preserve">.  </w:t>
      </w:r>
      <w:r w:rsidR="00887C58" w:rsidRPr="00EC3DCA">
        <w:rPr>
          <w:rFonts w:eastAsia="Times New Roman" w:cstheme="minorHAnsi"/>
          <w:sz w:val="24"/>
          <w:szCs w:val="24"/>
        </w:rPr>
        <w:t>Refer to the Outside Interests Disclosure Form Routing document found at the end of this document for routing of conflict of interests forms.</w:t>
      </w:r>
      <w:r w:rsidR="00097749">
        <w:rPr>
          <w:rFonts w:eastAsia="Times New Roman" w:cstheme="minorHAnsi"/>
          <w:sz w:val="24"/>
          <w:szCs w:val="24"/>
        </w:rPr>
        <w:t xml:space="preserve">  Upon receipt of a faculty or staff member </w:t>
      </w:r>
      <w:r w:rsidR="00097749">
        <w:rPr>
          <w:rFonts w:eastAsia="Times New Roman" w:cstheme="minorHAnsi"/>
          <w:sz w:val="24"/>
          <w:szCs w:val="24"/>
        </w:rPr>
        <w:lastRenderedPageBreak/>
        <w:t>disclosure form by the UTIA Dean’s offices, the Dean’s office makes a determination whether the disclosure contains (a) no conflict, (b) potentially a</w:t>
      </w:r>
      <w:r w:rsidR="005D7A12">
        <w:rPr>
          <w:rFonts w:eastAsia="Times New Roman" w:cstheme="minorHAnsi"/>
          <w:sz w:val="24"/>
          <w:szCs w:val="24"/>
        </w:rPr>
        <w:t xml:space="preserve"> conflict that is</w:t>
      </w:r>
      <w:r w:rsidR="00097749">
        <w:rPr>
          <w:rFonts w:eastAsia="Times New Roman" w:cstheme="minorHAnsi"/>
          <w:sz w:val="24"/>
          <w:szCs w:val="24"/>
        </w:rPr>
        <w:t xml:space="preserve"> manageable or (c) an unmanageable conflict.  If the Dean’s office determines that a disclosure </w:t>
      </w:r>
      <w:r w:rsidR="00FC4822">
        <w:rPr>
          <w:rFonts w:eastAsia="Times New Roman" w:cstheme="minorHAnsi"/>
          <w:sz w:val="24"/>
          <w:szCs w:val="24"/>
        </w:rPr>
        <w:t>may represent a potentially manageable conflict, the form is submitted to the UTIA Conflict of Interest Committee.</w:t>
      </w:r>
      <w:r w:rsidR="00097749">
        <w:rPr>
          <w:rFonts w:eastAsia="Times New Roman" w:cstheme="minorHAnsi"/>
          <w:sz w:val="24"/>
          <w:szCs w:val="24"/>
        </w:rPr>
        <w:t xml:space="preserve"> </w:t>
      </w:r>
      <w:r w:rsidR="00887C58" w:rsidRPr="00EC3DCA">
        <w:rPr>
          <w:rFonts w:eastAsia="Times New Roman" w:cstheme="minorHAnsi"/>
          <w:sz w:val="24"/>
          <w:szCs w:val="24"/>
        </w:rPr>
        <w:t xml:space="preserve"> </w:t>
      </w:r>
      <w:r w:rsidR="00703E82" w:rsidRPr="00EC3DCA">
        <w:rPr>
          <w:rFonts w:eastAsia="Times New Roman" w:cstheme="minorHAnsi"/>
          <w:sz w:val="24"/>
          <w:szCs w:val="24"/>
        </w:rPr>
        <w:t>The UTIA</w:t>
      </w:r>
      <w:r w:rsidR="00F367F8" w:rsidRPr="00EC3DCA">
        <w:rPr>
          <w:rFonts w:eastAsia="Times New Roman" w:cstheme="minorHAnsi"/>
          <w:sz w:val="24"/>
          <w:szCs w:val="24"/>
        </w:rPr>
        <w:t xml:space="preserve"> Conflict of Interest C</w:t>
      </w:r>
      <w:r w:rsidR="007F1717" w:rsidRPr="00EC3DCA">
        <w:rPr>
          <w:rFonts w:eastAsia="Times New Roman" w:cstheme="minorHAnsi"/>
          <w:sz w:val="24"/>
          <w:szCs w:val="24"/>
        </w:rPr>
        <w:t>ommittee</w:t>
      </w:r>
      <w:r w:rsidR="00FC4822">
        <w:rPr>
          <w:rFonts w:eastAsia="Times New Roman" w:cstheme="minorHAnsi"/>
          <w:sz w:val="24"/>
          <w:szCs w:val="24"/>
        </w:rPr>
        <w:t xml:space="preserve"> reviews the disclosure and recommends to the Dean’s office whether the disclosure represents no conflict or a manageable conflict which requires a management plan.  If the Dean’s office does not agree with the Committee recommendation, a discussion and resolution takes place between the Dean’s office and the Committee.  If the Dean’s office agrees with the UTIA Conflict of Interest Committee that the conflict is manageable, the Dean’s office notifies the faculty or staff member that a management plan is required for the conflict.  The faculty or staff member may work with the UTIA Conflict of Interest Committee during the development of the management plan.</w:t>
      </w:r>
      <w:r w:rsidR="005D7A12">
        <w:rPr>
          <w:rFonts w:eastAsia="Times New Roman" w:cstheme="minorHAnsi"/>
          <w:sz w:val="24"/>
          <w:szCs w:val="24"/>
        </w:rPr>
        <w:t xml:space="preserve"> </w:t>
      </w:r>
      <w:r w:rsidR="00FC4822">
        <w:rPr>
          <w:rFonts w:eastAsia="Times New Roman" w:cstheme="minorHAnsi"/>
          <w:sz w:val="24"/>
          <w:szCs w:val="24"/>
        </w:rPr>
        <w:t xml:space="preserve"> </w:t>
      </w:r>
      <w:r w:rsidR="005279E2">
        <w:rPr>
          <w:rFonts w:eastAsia="Times New Roman" w:cstheme="minorHAnsi"/>
          <w:sz w:val="24"/>
          <w:szCs w:val="24"/>
        </w:rPr>
        <w:t xml:space="preserve">The management plan is reviewed by the UTIA Conflict of Interest Committee and then submitted to the Dean.  Discussion/revision may take place or the management plan may be approved and submitted by the Dean’s office to the appropriate Chief Business Officer for </w:t>
      </w:r>
      <w:r w:rsidR="00E3204D">
        <w:rPr>
          <w:rFonts w:eastAsia="Times New Roman" w:cstheme="minorHAnsi"/>
          <w:sz w:val="24"/>
          <w:szCs w:val="24"/>
        </w:rPr>
        <w:t>his or her</w:t>
      </w:r>
      <w:r w:rsidR="005279E2">
        <w:rPr>
          <w:rFonts w:eastAsia="Times New Roman" w:cstheme="minorHAnsi"/>
          <w:sz w:val="24"/>
          <w:szCs w:val="24"/>
        </w:rPr>
        <w:t xml:space="preserve"> approval.</w:t>
      </w:r>
      <w:r w:rsidR="007F1717" w:rsidRPr="00EC3DCA">
        <w:rPr>
          <w:rFonts w:eastAsia="Times New Roman" w:cstheme="minorHAnsi"/>
          <w:sz w:val="24"/>
          <w:szCs w:val="24"/>
        </w:rPr>
        <w:t xml:space="preserve"> </w:t>
      </w:r>
      <w:r w:rsidR="005D7A12">
        <w:rPr>
          <w:rFonts w:eastAsia="Times New Roman" w:cstheme="minorHAnsi"/>
          <w:sz w:val="24"/>
          <w:szCs w:val="24"/>
        </w:rPr>
        <w:t xml:space="preserve"> </w:t>
      </w:r>
      <w:r w:rsidR="008137A5" w:rsidRPr="00EC3DCA">
        <w:rPr>
          <w:rFonts w:eastAsia="Times New Roman" w:cstheme="minorHAnsi"/>
          <w:sz w:val="24"/>
          <w:szCs w:val="24"/>
        </w:rPr>
        <w:t xml:space="preserve">Where disagreements develop between the </w:t>
      </w:r>
      <w:r w:rsidR="005319C7" w:rsidRPr="00EC3DCA">
        <w:rPr>
          <w:rFonts w:eastAsia="Times New Roman" w:cstheme="minorHAnsi"/>
          <w:sz w:val="24"/>
          <w:szCs w:val="24"/>
        </w:rPr>
        <w:t xml:space="preserve">UTIA </w:t>
      </w:r>
      <w:r w:rsidR="008137A5" w:rsidRPr="00EC3DCA">
        <w:rPr>
          <w:rFonts w:eastAsia="Times New Roman" w:cstheme="minorHAnsi"/>
          <w:sz w:val="24"/>
          <w:szCs w:val="24"/>
        </w:rPr>
        <w:t xml:space="preserve">Conflict of Interest Committee, faculty/staff member </w:t>
      </w:r>
      <w:r w:rsidR="00887C58" w:rsidRPr="00EC3DCA">
        <w:rPr>
          <w:rFonts w:eastAsia="Times New Roman" w:cstheme="minorHAnsi"/>
          <w:sz w:val="24"/>
          <w:szCs w:val="24"/>
        </w:rPr>
        <w:t>and/</w:t>
      </w:r>
      <w:r w:rsidR="008137A5" w:rsidRPr="00EC3DCA">
        <w:rPr>
          <w:rFonts w:eastAsia="Times New Roman" w:cstheme="minorHAnsi"/>
          <w:sz w:val="24"/>
          <w:szCs w:val="24"/>
        </w:rPr>
        <w:t>or Dean’s office, the matter is referred to the UTIA Chancellor for final determination.</w:t>
      </w:r>
    </w:p>
    <w:p w:rsidR="009D4C93" w:rsidRPr="00703E82" w:rsidRDefault="009D4C93" w:rsidP="00EC3DCA">
      <w:pPr>
        <w:spacing w:after="0" w:line="240" w:lineRule="auto"/>
        <w:jc w:val="both"/>
        <w:rPr>
          <w:rFonts w:eastAsia="Times New Roman" w:cs="Times New Roman"/>
          <w:b/>
          <w:sz w:val="24"/>
          <w:szCs w:val="24"/>
        </w:rPr>
      </w:pPr>
      <w:r w:rsidRPr="00703E82">
        <w:rPr>
          <w:rFonts w:eastAsia="Times New Roman" w:cs="Times New Roman"/>
          <w:b/>
          <w:sz w:val="24"/>
          <w:szCs w:val="24"/>
        </w:rPr>
        <w:t>General Principles</w:t>
      </w:r>
    </w:p>
    <w:p w:rsidR="009D4C93" w:rsidRPr="007F0BF1" w:rsidRDefault="009D4C93" w:rsidP="00C429E8">
      <w:pPr>
        <w:spacing w:after="0" w:line="240" w:lineRule="auto"/>
        <w:rPr>
          <w:sz w:val="24"/>
          <w:szCs w:val="24"/>
        </w:rPr>
      </w:pPr>
      <w:r w:rsidRPr="007F0BF1">
        <w:rPr>
          <w:sz w:val="24"/>
          <w:szCs w:val="24"/>
        </w:rPr>
        <w:t xml:space="preserve">Covered individuals are expected to take all reasonable precautions to </w:t>
      </w:r>
      <w:r w:rsidR="00074C53" w:rsidRPr="007F0BF1">
        <w:rPr>
          <w:sz w:val="24"/>
          <w:szCs w:val="24"/>
        </w:rPr>
        <w:t>ensure their</w:t>
      </w:r>
      <w:r w:rsidRPr="007F0BF1">
        <w:rPr>
          <w:sz w:val="24"/>
          <w:szCs w:val="24"/>
        </w:rPr>
        <w:t xml:space="preserve"> outside financial interests do not place them in conflict with </w:t>
      </w:r>
      <w:r w:rsidR="00074C53" w:rsidRPr="007F0BF1">
        <w:rPr>
          <w:sz w:val="24"/>
          <w:szCs w:val="24"/>
        </w:rPr>
        <w:t>performing their</w:t>
      </w:r>
      <w:r w:rsidRPr="007F0BF1">
        <w:rPr>
          <w:sz w:val="24"/>
          <w:szCs w:val="24"/>
        </w:rPr>
        <w:t xml:space="preserve"> duties and responsibilities as </w:t>
      </w:r>
      <w:r w:rsidR="00FB485A" w:rsidRPr="007F0BF1">
        <w:rPr>
          <w:sz w:val="24"/>
          <w:szCs w:val="24"/>
        </w:rPr>
        <w:lastRenderedPageBreak/>
        <w:t xml:space="preserve">UTIA </w:t>
      </w:r>
      <w:r w:rsidRPr="007F0BF1">
        <w:rPr>
          <w:sz w:val="24"/>
          <w:szCs w:val="24"/>
        </w:rPr>
        <w:t xml:space="preserve">employees or as investigators. </w:t>
      </w:r>
      <w:r w:rsidR="00FB485A" w:rsidRPr="007F0BF1">
        <w:rPr>
          <w:sz w:val="24"/>
          <w:szCs w:val="24"/>
        </w:rPr>
        <w:t xml:space="preserve"> </w:t>
      </w:r>
      <w:r w:rsidRPr="007F0BF1">
        <w:rPr>
          <w:sz w:val="24"/>
          <w:szCs w:val="24"/>
        </w:rPr>
        <w:t xml:space="preserve">Generally, a </w:t>
      </w:r>
      <w:r w:rsidR="00FB485A" w:rsidRPr="007F0BF1">
        <w:rPr>
          <w:sz w:val="24"/>
          <w:szCs w:val="24"/>
        </w:rPr>
        <w:t xml:space="preserve">non-manageable </w:t>
      </w:r>
      <w:r w:rsidRPr="007F0BF1">
        <w:rPr>
          <w:sz w:val="24"/>
          <w:szCs w:val="24"/>
        </w:rPr>
        <w:t xml:space="preserve">conflict of interest exists in the following circumstances: </w:t>
      </w:r>
    </w:p>
    <w:p w:rsidR="009D4C93" w:rsidRPr="007F0BF1" w:rsidRDefault="009D4C93" w:rsidP="00C429E8">
      <w:pPr>
        <w:pStyle w:val="ListParagraph"/>
        <w:numPr>
          <w:ilvl w:val="0"/>
          <w:numId w:val="33"/>
        </w:numPr>
        <w:spacing w:after="0" w:line="240" w:lineRule="auto"/>
        <w:rPr>
          <w:sz w:val="24"/>
          <w:szCs w:val="24"/>
        </w:rPr>
      </w:pPr>
      <w:r w:rsidRPr="007F0BF1">
        <w:rPr>
          <w:sz w:val="24"/>
          <w:szCs w:val="24"/>
        </w:rPr>
        <w:t>A covered individual allows outside financial interests to interfere with or compromise judgment and objectivity with respect to duties and responsibilities to the U</w:t>
      </w:r>
      <w:r w:rsidR="00FB485A" w:rsidRPr="007F0BF1">
        <w:rPr>
          <w:sz w:val="24"/>
          <w:szCs w:val="24"/>
        </w:rPr>
        <w:t>TIA</w:t>
      </w:r>
      <w:r w:rsidRPr="007F0BF1">
        <w:rPr>
          <w:sz w:val="24"/>
          <w:szCs w:val="24"/>
        </w:rPr>
        <w:t xml:space="preserve"> or sponsoring organizations. </w:t>
      </w:r>
    </w:p>
    <w:p w:rsidR="009D4C93" w:rsidRPr="007F0BF1" w:rsidRDefault="009D4C93" w:rsidP="00C429E8">
      <w:pPr>
        <w:pStyle w:val="ListParagraph"/>
        <w:numPr>
          <w:ilvl w:val="0"/>
          <w:numId w:val="33"/>
        </w:numPr>
        <w:spacing w:after="0" w:line="240" w:lineRule="auto"/>
        <w:rPr>
          <w:sz w:val="24"/>
          <w:szCs w:val="24"/>
        </w:rPr>
      </w:pPr>
      <w:r w:rsidRPr="007F0BF1">
        <w:rPr>
          <w:sz w:val="24"/>
          <w:szCs w:val="24"/>
        </w:rPr>
        <w:t xml:space="preserve">A covered individual makes </w:t>
      </w:r>
      <w:r w:rsidR="00C429E8">
        <w:rPr>
          <w:sz w:val="24"/>
          <w:szCs w:val="24"/>
        </w:rPr>
        <w:t>u</w:t>
      </w:r>
      <w:r w:rsidRPr="007F0BF1">
        <w:rPr>
          <w:sz w:val="24"/>
          <w:szCs w:val="24"/>
        </w:rPr>
        <w:t xml:space="preserve">niversity or </w:t>
      </w:r>
      <w:r w:rsidR="00C429E8">
        <w:rPr>
          <w:sz w:val="24"/>
          <w:szCs w:val="24"/>
        </w:rPr>
        <w:t>u</w:t>
      </w:r>
      <w:r w:rsidRPr="007F0BF1">
        <w:rPr>
          <w:sz w:val="24"/>
          <w:szCs w:val="24"/>
        </w:rPr>
        <w:t xml:space="preserve">niversity-related decisions or uses university resources in a manner that results in or is expected to result in: </w:t>
      </w:r>
    </w:p>
    <w:p w:rsidR="009D4C93" w:rsidRPr="007F0BF1" w:rsidRDefault="009D4C93" w:rsidP="00C429E8">
      <w:pPr>
        <w:pStyle w:val="ListParagraph"/>
        <w:numPr>
          <w:ilvl w:val="0"/>
          <w:numId w:val="34"/>
        </w:numPr>
        <w:spacing w:after="0" w:line="240" w:lineRule="auto"/>
        <w:rPr>
          <w:sz w:val="24"/>
          <w:szCs w:val="24"/>
        </w:rPr>
      </w:pPr>
      <w:r w:rsidRPr="007F0BF1">
        <w:rPr>
          <w:sz w:val="24"/>
          <w:szCs w:val="24"/>
        </w:rPr>
        <w:t xml:space="preserve">Personal financial gain or financial gain for his or her relatives; or </w:t>
      </w:r>
    </w:p>
    <w:p w:rsidR="009D4C93" w:rsidRPr="007F0BF1" w:rsidRDefault="009D4C93" w:rsidP="00C429E8">
      <w:pPr>
        <w:pStyle w:val="ListParagraph"/>
        <w:numPr>
          <w:ilvl w:val="0"/>
          <w:numId w:val="34"/>
        </w:numPr>
        <w:spacing w:after="0" w:line="240" w:lineRule="auto"/>
        <w:rPr>
          <w:sz w:val="24"/>
          <w:szCs w:val="24"/>
        </w:rPr>
      </w:pPr>
      <w:r w:rsidRPr="007F0BF1">
        <w:rPr>
          <w:sz w:val="24"/>
          <w:szCs w:val="24"/>
        </w:rPr>
        <w:t xml:space="preserve">An unfair advantage to or favored treatment for a third party outside the </w:t>
      </w:r>
      <w:r w:rsidR="00FB485A" w:rsidRPr="007F0BF1">
        <w:rPr>
          <w:sz w:val="24"/>
          <w:szCs w:val="24"/>
        </w:rPr>
        <w:t>U</w:t>
      </w:r>
      <w:r w:rsidRPr="007F0BF1">
        <w:rPr>
          <w:sz w:val="24"/>
          <w:szCs w:val="24"/>
        </w:rPr>
        <w:t xml:space="preserve">niversity. </w:t>
      </w:r>
    </w:p>
    <w:p w:rsidR="009D4C93" w:rsidRPr="007F0BF1" w:rsidRDefault="009D4C93" w:rsidP="00C429E8">
      <w:pPr>
        <w:pStyle w:val="ListParagraph"/>
        <w:numPr>
          <w:ilvl w:val="0"/>
          <w:numId w:val="35"/>
        </w:numPr>
        <w:spacing w:after="0" w:line="240" w:lineRule="auto"/>
        <w:ind w:left="720"/>
        <w:rPr>
          <w:sz w:val="24"/>
          <w:szCs w:val="24"/>
        </w:rPr>
      </w:pPr>
      <w:r w:rsidRPr="007F0BF1">
        <w:rPr>
          <w:sz w:val="24"/>
          <w:szCs w:val="24"/>
        </w:rPr>
        <w:t xml:space="preserve">A covered individual allows outside financial interests to affect the design, conduct, or reporting of research. </w:t>
      </w:r>
    </w:p>
    <w:p w:rsidR="007F1717" w:rsidRPr="00EC3DCA" w:rsidRDefault="007F1717" w:rsidP="00C429E8">
      <w:pPr>
        <w:spacing w:after="0" w:line="240" w:lineRule="auto"/>
        <w:rPr>
          <w:rFonts w:eastAsia="Times New Roman" w:cstheme="minorHAnsi"/>
          <w:sz w:val="24"/>
          <w:szCs w:val="24"/>
        </w:rPr>
      </w:pPr>
    </w:p>
    <w:p w:rsidR="005244E0" w:rsidRPr="00EC3DCA" w:rsidRDefault="005244E0" w:rsidP="007F0BF1">
      <w:pPr>
        <w:spacing w:after="0" w:line="240" w:lineRule="auto"/>
        <w:jc w:val="both"/>
        <w:rPr>
          <w:rFonts w:eastAsia="Times New Roman" w:cstheme="minorHAnsi"/>
          <w:b/>
          <w:bCs/>
          <w:sz w:val="24"/>
          <w:szCs w:val="24"/>
        </w:rPr>
      </w:pPr>
      <w:r w:rsidRPr="00EC3DCA">
        <w:rPr>
          <w:rFonts w:eastAsia="Times New Roman" w:cstheme="minorHAnsi"/>
          <w:b/>
          <w:bCs/>
          <w:sz w:val="24"/>
          <w:szCs w:val="24"/>
        </w:rPr>
        <w:t>UTIA Conflict of Interest Committee Membership</w:t>
      </w:r>
    </w:p>
    <w:p w:rsidR="007F1717" w:rsidRPr="007F0BF1" w:rsidRDefault="005244E0" w:rsidP="007F0BF1">
      <w:pPr>
        <w:spacing w:after="0" w:line="240" w:lineRule="auto"/>
        <w:jc w:val="both"/>
        <w:rPr>
          <w:sz w:val="24"/>
          <w:szCs w:val="24"/>
        </w:rPr>
      </w:pPr>
      <w:r w:rsidRPr="007F0BF1">
        <w:rPr>
          <w:sz w:val="24"/>
          <w:szCs w:val="24"/>
        </w:rPr>
        <w:t xml:space="preserve">The UTIA Conflict of Interest Committee consists </w:t>
      </w:r>
      <w:r w:rsidR="00074C53" w:rsidRPr="007F0BF1">
        <w:rPr>
          <w:sz w:val="24"/>
          <w:szCs w:val="24"/>
        </w:rPr>
        <w:t>of ten</w:t>
      </w:r>
      <w:r w:rsidRPr="007F0BF1">
        <w:rPr>
          <w:sz w:val="24"/>
          <w:szCs w:val="24"/>
        </w:rPr>
        <w:t xml:space="preserve"> members: </w:t>
      </w:r>
    </w:p>
    <w:p w:rsidR="007F1717" w:rsidRPr="007F0BF1" w:rsidRDefault="005244E0" w:rsidP="005C5DCA">
      <w:pPr>
        <w:pStyle w:val="ListParagraph"/>
        <w:numPr>
          <w:ilvl w:val="0"/>
          <w:numId w:val="35"/>
        </w:numPr>
        <w:spacing w:after="0" w:line="240" w:lineRule="auto"/>
        <w:ind w:left="720"/>
        <w:jc w:val="both"/>
        <w:rPr>
          <w:sz w:val="24"/>
          <w:szCs w:val="24"/>
        </w:rPr>
      </w:pPr>
      <w:r w:rsidRPr="007F0BF1">
        <w:rPr>
          <w:sz w:val="24"/>
          <w:szCs w:val="24"/>
        </w:rPr>
        <w:t>UTIA Compliance Officer</w:t>
      </w:r>
      <w:r w:rsidR="005B1FB0" w:rsidRPr="007F0BF1">
        <w:rPr>
          <w:sz w:val="24"/>
          <w:szCs w:val="24"/>
        </w:rPr>
        <w:t>, Chair</w:t>
      </w:r>
      <w:r w:rsidRPr="007F0BF1">
        <w:rPr>
          <w:sz w:val="24"/>
          <w:szCs w:val="24"/>
        </w:rPr>
        <w:t xml:space="preserve"> </w:t>
      </w:r>
    </w:p>
    <w:p w:rsidR="007F1717" w:rsidRPr="007F0BF1" w:rsidRDefault="007F1717" w:rsidP="005C5DCA">
      <w:pPr>
        <w:pStyle w:val="ListParagraph"/>
        <w:numPr>
          <w:ilvl w:val="0"/>
          <w:numId w:val="35"/>
        </w:numPr>
        <w:spacing w:after="0" w:line="240" w:lineRule="auto"/>
        <w:ind w:left="720"/>
        <w:jc w:val="both"/>
        <w:rPr>
          <w:sz w:val="24"/>
          <w:szCs w:val="24"/>
        </w:rPr>
      </w:pPr>
      <w:r w:rsidRPr="007F0BF1">
        <w:rPr>
          <w:sz w:val="24"/>
          <w:szCs w:val="24"/>
        </w:rPr>
        <w:t>R</w:t>
      </w:r>
      <w:r w:rsidR="005244E0" w:rsidRPr="007F0BF1">
        <w:rPr>
          <w:sz w:val="24"/>
          <w:szCs w:val="24"/>
        </w:rPr>
        <w:t xml:space="preserve">epresentative from </w:t>
      </w:r>
      <w:r w:rsidR="00D507D9" w:rsidRPr="007F0BF1">
        <w:rPr>
          <w:sz w:val="24"/>
          <w:szCs w:val="24"/>
        </w:rPr>
        <w:t>t</w:t>
      </w:r>
      <w:r w:rsidR="005244E0" w:rsidRPr="007F0BF1">
        <w:rPr>
          <w:sz w:val="24"/>
          <w:szCs w:val="24"/>
        </w:rPr>
        <w:t xml:space="preserve">he University of Tennessee Research Foundation </w:t>
      </w:r>
    </w:p>
    <w:p w:rsidR="007F1717" w:rsidRPr="007F0BF1" w:rsidRDefault="007F1717" w:rsidP="005C5DCA">
      <w:pPr>
        <w:pStyle w:val="ListParagraph"/>
        <w:numPr>
          <w:ilvl w:val="0"/>
          <w:numId w:val="35"/>
        </w:numPr>
        <w:spacing w:after="0" w:line="240" w:lineRule="auto"/>
        <w:ind w:left="720"/>
        <w:jc w:val="both"/>
        <w:rPr>
          <w:sz w:val="24"/>
          <w:szCs w:val="24"/>
        </w:rPr>
      </w:pPr>
      <w:r w:rsidRPr="007F0BF1">
        <w:rPr>
          <w:sz w:val="24"/>
          <w:szCs w:val="24"/>
        </w:rPr>
        <w:t>R</w:t>
      </w:r>
      <w:r w:rsidR="005244E0" w:rsidRPr="007F0BF1">
        <w:rPr>
          <w:sz w:val="24"/>
          <w:szCs w:val="24"/>
        </w:rPr>
        <w:t xml:space="preserve">epresentative from UT Legal Counsel </w:t>
      </w:r>
    </w:p>
    <w:p w:rsidR="007F1717" w:rsidRPr="007F0BF1" w:rsidRDefault="005244E0" w:rsidP="005C5DCA">
      <w:pPr>
        <w:pStyle w:val="ListParagraph"/>
        <w:numPr>
          <w:ilvl w:val="0"/>
          <w:numId w:val="35"/>
        </w:numPr>
        <w:spacing w:after="0" w:line="240" w:lineRule="auto"/>
        <w:ind w:left="720"/>
        <w:jc w:val="both"/>
        <w:rPr>
          <w:sz w:val="24"/>
          <w:szCs w:val="24"/>
        </w:rPr>
      </w:pPr>
      <w:r w:rsidRPr="007F0BF1">
        <w:rPr>
          <w:sz w:val="24"/>
          <w:szCs w:val="24"/>
        </w:rPr>
        <w:t>Ass</w:t>
      </w:r>
      <w:r w:rsidR="005B1FB0" w:rsidRPr="007F0BF1">
        <w:rPr>
          <w:sz w:val="24"/>
          <w:szCs w:val="24"/>
        </w:rPr>
        <w:t xml:space="preserve">ociate </w:t>
      </w:r>
      <w:r w:rsidRPr="007F0BF1">
        <w:rPr>
          <w:sz w:val="24"/>
          <w:szCs w:val="24"/>
        </w:rPr>
        <w:t xml:space="preserve"> Dean for Research </w:t>
      </w:r>
    </w:p>
    <w:p w:rsidR="007F1717" w:rsidRPr="007F0BF1" w:rsidRDefault="007F1717" w:rsidP="005C5DCA">
      <w:pPr>
        <w:pStyle w:val="ListParagraph"/>
        <w:numPr>
          <w:ilvl w:val="0"/>
          <w:numId w:val="35"/>
        </w:numPr>
        <w:spacing w:after="0" w:line="240" w:lineRule="auto"/>
        <w:ind w:left="720"/>
        <w:jc w:val="both"/>
        <w:rPr>
          <w:sz w:val="24"/>
          <w:szCs w:val="24"/>
        </w:rPr>
      </w:pPr>
      <w:r w:rsidRPr="007F0BF1">
        <w:rPr>
          <w:sz w:val="24"/>
          <w:szCs w:val="24"/>
        </w:rPr>
        <w:t>Ass</w:t>
      </w:r>
      <w:r w:rsidR="005B1FB0" w:rsidRPr="007F0BF1">
        <w:rPr>
          <w:sz w:val="24"/>
          <w:szCs w:val="24"/>
        </w:rPr>
        <w:t xml:space="preserve">ociate </w:t>
      </w:r>
      <w:r w:rsidRPr="007F0BF1">
        <w:rPr>
          <w:sz w:val="24"/>
          <w:szCs w:val="24"/>
        </w:rPr>
        <w:t xml:space="preserve"> Dean for Research, </w:t>
      </w:r>
      <w:r w:rsidR="005244E0" w:rsidRPr="007F0BF1">
        <w:rPr>
          <w:sz w:val="24"/>
          <w:szCs w:val="24"/>
        </w:rPr>
        <w:t>College of Veterinary Medicine</w:t>
      </w:r>
    </w:p>
    <w:p w:rsidR="007F1717" w:rsidRPr="007F0BF1" w:rsidRDefault="007F1717" w:rsidP="005C5DCA">
      <w:pPr>
        <w:pStyle w:val="ListParagraph"/>
        <w:numPr>
          <w:ilvl w:val="0"/>
          <w:numId w:val="35"/>
        </w:numPr>
        <w:spacing w:after="0" w:line="240" w:lineRule="auto"/>
        <w:ind w:left="720"/>
        <w:jc w:val="both"/>
        <w:rPr>
          <w:sz w:val="24"/>
          <w:szCs w:val="24"/>
        </w:rPr>
      </w:pPr>
      <w:r w:rsidRPr="007F0BF1">
        <w:rPr>
          <w:sz w:val="24"/>
          <w:szCs w:val="24"/>
        </w:rPr>
        <w:t>Ass</w:t>
      </w:r>
      <w:r w:rsidR="005B1FB0" w:rsidRPr="007F0BF1">
        <w:rPr>
          <w:sz w:val="24"/>
          <w:szCs w:val="24"/>
        </w:rPr>
        <w:t>ociate</w:t>
      </w:r>
      <w:r w:rsidRPr="007F0BF1">
        <w:rPr>
          <w:sz w:val="24"/>
          <w:szCs w:val="24"/>
        </w:rPr>
        <w:t xml:space="preserve"> Dean for </w:t>
      </w:r>
      <w:r w:rsidR="005244E0" w:rsidRPr="007F0BF1">
        <w:rPr>
          <w:sz w:val="24"/>
          <w:szCs w:val="24"/>
        </w:rPr>
        <w:t xml:space="preserve">Extension </w:t>
      </w:r>
    </w:p>
    <w:p w:rsidR="001D3E13" w:rsidRPr="007F0BF1" w:rsidRDefault="001D3E13" w:rsidP="005C5DCA">
      <w:pPr>
        <w:pStyle w:val="ListParagraph"/>
        <w:numPr>
          <w:ilvl w:val="0"/>
          <w:numId w:val="35"/>
        </w:numPr>
        <w:spacing w:after="0" w:line="240" w:lineRule="auto"/>
        <w:ind w:left="720"/>
        <w:jc w:val="both"/>
        <w:rPr>
          <w:sz w:val="24"/>
          <w:szCs w:val="24"/>
        </w:rPr>
      </w:pPr>
      <w:r w:rsidRPr="007F0BF1">
        <w:rPr>
          <w:sz w:val="24"/>
          <w:szCs w:val="24"/>
        </w:rPr>
        <w:t>Ass</w:t>
      </w:r>
      <w:r w:rsidR="005B1FB0" w:rsidRPr="007F0BF1">
        <w:rPr>
          <w:sz w:val="24"/>
          <w:szCs w:val="24"/>
        </w:rPr>
        <w:t xml:space="preserve">ociate </w:t>
      </w:r>
      <w:r w:rsidRPr="007F0BF1">
        <w:rPr>
          <w:sz w:val="24"/>
          <w:szCs w:val="24"/>
        </w:rPr>
        <w:t>Dean for Teaching</w:t>
      </w:r>
    </w:p>
    <w:p w:rsidR="007F1717" w:rsidRPr="007F0BF1" w:rsidRDefault="005244E0" w:rsidP="005C5DCA">
      <w:pPr>
        <w:pStyle w:val="ListParagraph"/>
        <w:numPr>
          <w:ilvl w:val="0"/>
          <w:numId w:val="35"/>
        </w:numPr>
        <w:spacing w:after="0" w:line="240" w:lineRule="auto"/>
        <w:ind w:left="720"/>
        <w:jc w:val="both"/>
        <w:rPr>
          <w:sz w:val="24"/>
          <w:szCs w:val="24"/>
        </w:rPr>
      </w:pPr>
      <w:r w:rsidRPr="007F0BF1">
        <w:rPr>
          <w:sz w:val="24"/>
          <w:szCs w:val="24"/>
        </w:rPr>
        <w:t xml:space="preserve">Budget </w:t>
      </w:r>
      <w:r w:rsidR="00923DF0" w:rsidRPr="007F0BF1">
        <w:rPr>
          <w:sz w:val="24"/>
          <w:szCs w:val="24"/>
        </w:rPr>
        <w:t>Officer from CASNR, or AgResearch, or Extension, or CVM</w:t>
      </w:r>
    </w:p>
    <w:p w:rsidR="005244E0" w:rsidRPr="007F0BF1" w:rsidRDefault="00453DE2" w:rsidP="005C5DCA">
      <w:pPr>
        <w:pStyle w:val="ListParagraph"/>
        <w:numPr>
          <w:ilvl w:val="0"/>
          <w:numId w:val="35"/>
        </w:numPr>
        <w:spacing w:after="0" w:line="240" w:lineRule="auto"/>
        <w:ind w:left="720"/>
        <w:jc w:val="both"/>
        <w:rPr>
          <w:sz w:val="24"/>
          <w:szCs w:val="24"/>
        </w:rPr>
      </w:pPr>
      <w:r w:rsidRPr="007F0BF1">
        <w:rPr>
          <w:sz w:val="24"/>
          <w:szCs w:val="24"/>
        </w:rPr>
        <w:lastRenderedPageBreak/>
        <w:t xml:space="preserve">Two (2) </w:t>
      </w:r>
      <w:r w:rsidR="005244E0" w:rsidRPr="007F0BF1">
        <w:rPr>
          <w:sz w:val="24"/>
          <w:szCs w:val="24"/>
        </w:rPr>
        <w:t>UTIA faculty member</w:t>
      </w:r>
      <w:r w:rsidR="005B1FB0" w:rsidRPr="007F0BF1">
        <w:rPr>
          <w:sz w:val="24"/>
          <w:szCs w:val="24"/>
        </w:rPr>
        <w:t>s</w:t>
      </w:r>
      <w:r w:rsidR="005244E0" w:rsidRPr="007F0BF1">
        <w:rPr>
          <w:sz w:val="24"/>
          <w:szCs w:val="24"/>
        </w:rPr>
        <w:t xml:space="preserve"> chosen by the Chancellor of UTIA</w:t>
      </w:r>
    </w:p>
    <w:p w:rsidR="005244E0" w:rsidRPr="007F0BF1" w:rsidRDefault="005244E0" w:rsidP="007F0BF1">
      <w:pPr>
        <w:spacing w:after="0" w:line="240" w:lineRule="auto"/>
        <w:jc w:val="both"/>
        <w:rPr>
          <w:sz w:val="24"/>
          <w:szCs w:val="24"/>
        </w:rPr>
      </w:pPr>
      <w:r w:rsidRPr="007F0BF1">
        <w:rPr>
          <w:sz w:val="24"/>
          <w:szCs w:val="24"/>
        </w:rPr>
        <w:t xml:space="preserve"> </w:t>
      </w:r>
    </w:p>
    <w:p w:rsidR="00F008AE" w:rsidRDefault="005244E0" w:rsidP="007942D8">
      <w:pPr>
        <w:spacing w:after="0" w:line="240" w:lineRule="auto"/>
        <w:rPr>
          <w:color w:val="000000" w:themeColor="text1"/>
          <w:sz w:val="24"/>
          <w:szCs w:val="24"/>
        </w:rPr>
      </w:pPr>
      <w:r w:rsidRPr="007F0BF1">
        <w:rPr>
          <w:sz w:val="24"/>
          <w:szCs w:val="24"/>
        </w:rPr>
        <w:t xml:space="preserve">The UTIA Compliance Officer serves </w:t>
      </w:r>
      <w:r w:rsidR="00765181" w:rsidRPr="007F0BF1">
        <w:rPr>
          <w:sz w:val="24"/>
          <w:szCs w:val="24"/>
        </w:rPr>
        <w:t xml:space="preserve">as </w:t>
      </w:r>
      <w:r w:rsidRPr="007F0BF1">
        <w:rPr>
          <w:sz w:val="24"/>
          <w:szCs w:val="24"/>
        </w:rPr>
        <w:t>chair of the UTIA Conflict of Interest Committee</w:t>
      </w:r>
      <w:r w:rsidR="00765181" w:rsidRPr="007F0BF1">
        <w:rPr>
          <w:sz w:val="24"/>
          <w:szCs w:val="24"/>
        </w:rPr>
        <w:t xml:space="preserve"> and is a non-voting member</w:t>
      </w:r>
      <w:r w:rsidRPr="007F0BF1">
        <w:rPr>
          <w:sz w:val="24"/>
          <w:szCs w:val="24"/>
        </w:rPr>
        <w:t xml:space="preserve">.  The Chair is responsible for organizing and conducting quarterly meetings </w:t>
      </w:r>
      <w:r w:rsidR="006252F8" w:rsidRPr="007F0BF1">
        <w:rPr>
          <w:sz w:val="24"/>
          <w:szCs w:val="24"/>
        </w:rPr>
        <w:t>or</w:t>
      </w:r>
      <w:r w:rsidRPr="007F0BF1">
        <w:rPr>
          <w:sz w:val="24"/>
          <w:szCs w:val="24"/>
        </w:rPr>
        <w:t xml:space="preserve"> other meetings as necessary and communicating committee decisions to the appropriate Dean(s), faculty member, and others on a need to know basis.  </w:t>
      </w:r>
      <w:r w:rsidR="00F367F8" w:rsidRPr="007F0BF1">
        <w:rPr>
          <w:color w:val="000000" w:themeColor="text1"/>
          <w:sz w:val="24"/>
          <w:szCs w:val="24"/>
        </w:rPr>
        <w:t xml:space="preserve">The UTIA Conflict of Interest Committee </w:t>
      </w:r>
      <w:r w:rsidR="007942D8">
        <w:rPr>
          <w:color w:val="000000" w:themeColor="text1"/>
          <w:sz w:val="24"/>
          <w:szCs w:val="24"/>
        </w:rPr>
        <w:t xml:space="preserve">makes their recommendations by </w:t>
      </w:r>
      <w:r w:rsidR="00F367F8" w:rsidRPr="007F0BF1">
        <w:rPr>
          <w:color w:val="000000" w:themeColor="text1"/>
          <w:sz w:val="24"/>
          <w:szCs w:val="24"/>
        </w:rPr>
        <w:t>majority vote of the eligibl</w:t>
      </w:r>
      <w:r w:rsidR="0093710A" w:rsidRPr="007F0BF1">
        <w:rPr>
          <w:color w:val="000000" w:themeColor="text1"/>
          <w:sz w:val="24"/>
          <w:szCs w:val="24"/>
        </w:rPr>
        <w:t>e members.</w:t>
      </w:r>
      <w:r w:rsidR="007942D8">
        <w:rPr>
          <w:color w:val="000000" w:themeColor="text1"/>
          <w:sz w:val="24"/>
          <w:szCs w:val="24"/>
        </w:rPr>
        <w:t xml:space="preserve"> </w:t>
      </w:r>
      <w:r w:rsidR="0093710A" w:rsidRPr="007F0BF1">
        <w:rPr>
          <w:color w:val="000000" w:themeColor="text1"/>
          <w:sz w:val="24"/>
          <w:szCs w:val="24"/>
        </w:rPr>
        <w:t xml:space="preserve"> </w:t>
      </w:r>
    </w:p>
    <w:p w:rsidR="00627928" w:rsidRPr="007F0BF1" w:rsidRDefault="00627928" w:rsidP="007942D8">
      <w:pPr>
        <w:spacing w:after="0" w:line="240" w:lineRule="auto"/>
        <w:rPr>
          <w:sz w:val="24"/>
          <w:szCs w:val="24"/>
        </w:rPr>
      </w:pPr>
    </w:p>
    <w:p w:rsidR="005244E0" w:rsidRPr="00627928" w:rsidRDefault="005244E0" w:rsidP="00627928">
      <w:pPr>
        <w:spacing w:after="0" w:line="240" w:lineRule="auto"/>
        <w:rPr>
          <w:b/>
          <w:sz w:val="24"/>
          <w:szCs w:val="24"/>
        </w:rPr>
      </w:pPr>
      <w:r w:rsidRPr="00627928">
        <w:rPr>
          <w:b/>
          <w:sz w:val="24"/>
          <w:szCs w:val="24"/>
        </w:rPr>
        <w:t>UTIA Conflict of Interest Committee Responsibilities</w:t>
      </w:r>
    </w:p>
    <w:p w:rsidR="005244E0" w:rsidRPr="00627928" w:rsidRDefault="00F115B8" w:rsidP="00627928">
      <w:pPr>
        <w:spacing w:after="0" w:line="240" w:lineRule="auto"/>
        <w:rPr>
          <w:sz w:val="24"/>
          <w:szCs w:val="24"/>
        </w:rPr>
      </w:pPr>
      <w:r w:rsidRPr="00627928">
        <w:rPr>
          <w:sz w:val="24"/>
          <w:szCs w:val="24"/>
        </w:rPr>
        <w:t>The</w:t>
      </w:r>
      <w:r w:rsidR="005244E0" w:rsidRPr="00627928">
        <w:rPr>
          <w:sz w:val="24"/>
          <w:szCs w:val="24"/>
        </w:rPr>
        <w:t xml:space="preserve"> UTIA</w:t>
      </w:r>
      <w:r w:rsidRPr="00627928">
        <w:rPr>
          <w:sz w:val="24"/>
          <w:szCs w:val="24"/>
        </w:rPr>
        <w:t xml:space="preserve"> C</w:t>
      </w:r>
      <w:r w:rsidR="00EA556E" w:rsidRPr="00627928">
        <w:rPr>
          <w:sz w:val="24"/>
          <w:szCs w:val="24"/>
        </w:rPr>
        <w:t xml:space="preserve">onflict of Interest </w:t>
      </w:r>
      <w:r w:rsidRPr="00627928">
        <w:rPr>
          <w:sz w:val="24"/>
          <w:szCs w:val="24"/>
        </w:rPr>
        <w:t xml:space="preserve">Committee reviews and manages outside activities of </w:t>
      </w:r>
      <w:r w:rsidR="00037822" w:rsidRPr="00627928">
        <w:rPr>
          <w:sz w:val="24"/>
          <w:szCs w:val="24"/>
        </w:rPr>
        <w:t xml:space="preserve">covered individuals as defined by UT System Policy FI0125 </w:t>
      </w:r>
      <w:r w:rsidR="00037822" w:rsidRPr="00627928">
        <w:rPr>
          <w:i/>
          <w:sz w:val="24"/>
          <w:szCs w:val="24"/>
        </w:rPr>
        <w:t>(any person, including but not limited to a student, resident, fellow, post-doctoral appointee, and affiliate, volunteer, and adjunct faculty appointee regardless of title or position and regardless of whether compensated or not, who is responsible for the design, conduct, or reporting of research at the University).</w:t>
      </w:r>
      <w:r w:rsidR="00037822" w:rsidRPr="00627928">
        <w:rPr>
          <w:sz w:val="24"/>
          <w:szCs w:val="24"/>
        </w:rPr>
        <w:t xml:space="preserve">  </w:t>
      </w:r>
      <w:r w:rsidR="005244E0" w:rsidRPr="00627928">
        <w:rPr>
          <w:sz w:val="24"/>
          <w:szCs w:val="24"/>
        </w:rPr>
        <w:t>Review criteria include:  (a) the academic, research, extension outreach and service activities of covered individuals completing an Outside Interests Disclosure Form, (b) whether the activity is reportable on the Outside Interests Disclosure Form, (c) the value of the financial or other interest associated with an activity, and (d) whether the acti</w:t>
      </w:r>
      <w:r w:rsidR="007F1717" w:rsidRPr="00627928">
        <w:rPr>
          <w:sz w:val="24"/>
          <w:szCs w:val="24"/>
        </w:rPr>
        <w:t>vity is ongoing or has ended.</w:t>
      </w:r>
    </w:p>
    <w:p w:rsidR="005244E0" w:rsidRPr="00627928" w:rsidRDefault="005244E0" w:rsidP="00627928">
      <w:pPr>
        <w:spacing w:after="0" w:line="240" w:lineRule="auto"/>
        <w:rPr>
          <w:sz w:val="24"/>
          <w:szCs w:val="24"/>
        </w:rPr>
      </w:pPr>
    </w:p>
    <w:p w:rsidR="00037822" w:rsidRPr="00627928" w:rsidRDefault="009769E9" w:rsidP="00627928">
      <w:pPr>
        <w:spacing w:after="0" w:line="240" w:lineRule="auto"/>
        <w:rPr>
          <w:sz w:val="24"/>
          <w:szCs w:val="24"/>
        </w:rPr>
      </w:pPr>
      <w:r w:rsidRPr="00627928">
        <w:rPr>
          <w:sz w:val="24"/>
          <w:szCs w:val="24"/>
        </w:rPr>
        <w:lastRenderedPageBreak/>
        <w:t xml:space="preserve">At the request of UTIA administration, the </w:t>
      </w:r>
      <w:r w:rsidR="005244E0" w:rsidRPr="00627928">
        <w:rPr>
          <w:sz w:val="24"/>
          <w:szCs w:val="24"/>
        </w:rPr>
        <w:t xml:space="preserve">UTIA </w:t>
      </w:r>
      <w:r w:rsidRPr="00627928">
        <w:rPr>
          <w:sz w:val="24"/>
          <w:szCs w:val="24"/>
        </w:rPr>
        <w:t>C</w:t>
      </w:r>
      <w:r w:rsidR="00B364C6" w:rsidRPr="00627928">
        <w:rPr>
          <w:sz w:val="24"/>
          <w:szCs w:val="24"/>
        </w:rPr>
        <w:t xml:space="preserve">onflict of Interest </w:t>
      </w:r>
      <w:r w:rsidRPr="00627928">
        <w:rPr>
          <w:sz w:val="24"/>
          <w:szCs w:val="24"/>
        </w:rPr>
        <w:t xml:space="preserve">Committee may also review the outside activities of any </w:t>
      </w:r>
      <w:r w:rsidR="005B1FB0" w:rsidRPr="00627928">
        <w:rPr>
          <w:sz w:val="24"/>
          <w:szCs w:val="24"/>
        </w:rPr>
        <w:t xml:space="preserve">outside </w:t>
      </w:r>
      <w:r w:rsidRPr="00627928">
        <w:rPr>
          <w:sz w:val="24"/>
          <w:szCs w:val="24"/>
        </w:rPr>
        <w:t>individual collaborating in UTIA programs and provide advice on the existence of a financial/program conflict of interest.</w:t>
      </w:r>
    </w:p>
    <w:p w:rsidR="009769E9" w:rsidRPr="00627928" w:rsidRDefault="009769E9" w:rsidP="00627928">
      <w:pPr>
        <w:spacing w:after="0" w:line="240" w:lineRule="auto"/>
        <w:rPr>
          <w:sz w:val="24"/>
          <w:szCs w:val="24"/>
        </w:rPr>
      </w:pPr>
    </w:p>
    <w:p w:rsidR="00046B4A" w:rsidRPr="00627928" w:rsidRDefault="00F115B8" w:rsidP="00627928">
      <w:pPr>
        <w:spacing w:after="0" w:line="240" w:lineRule="auto"/>
        <w:rPr>
          <w:b/>
          <w:sz w:val="24"/>
          <w:szCs w:val="24"/>
        </w:rPr>
      </w:pPr>
      <w:r w:rsidRPr="00627928">
        <w:rPr>
          <w:b/>
          <w:sz w:val="24"/>
          <w:szCs w:val="24"/>
        </w:rPr>
        <w:t xml:space="preserve">No </w:t>
      </w:r>
      <w:r w:rsidR="00CF3F6D" w:rsidRPr="00627928">
        <w:rPr>
          <w:b/>
          <w:sz w:val="24"/>
          <w:szCs w:val="24"/>
        </w:rPr>
        <w:t>M</w:t>
      </w:r>
      <w:r w:rsidRPr="00627928">
        <w:rPr>
          <w:b/>
          <w:sz w:val="24"/>
          <w:szCs w:val="24"/>
        </w:rPr>
        <w:t xml:space="preserve">anagement </w:t>
      </w:r>
      <w:r w:rsidR="00CF3F6D" w:rsidRPr="00627928">
        <w:rPr>
          <w:b/>
          <w:sz w:val="24"/>
          <w:szCs w:val="24"/>
        </w:rPr>
        <w:t>F</w:t>
      </w:r>
      <w:r w:rsidRPr="00627928">
        <w:rPr>
          <w:b/>
          <w:sz w:val="24"/>
          <w:szCs w:val="24"/>
        </w:rPr>
        <w:t>inancial</w:t>
      </w:r>
      <w:r w:rsidR="00DC5E5F" w:rsidRPr="00627928">
        <w:rPr>
          <w:b/>
          <w:sz w:val="24"/>
          <w:szCs w:val="24"/>
        </w:rPr>
        <w:t>/Program</w:t>
      </w:r>
      <w:r w:rsidRPr="00627928">
        <w:rPr>
          <w:b/>
          <w:sz w:val="24"/>
          <w:szCs w:val="24"/>
        </w:rPr>
        <w:t xml:space="preserve"> </w:t>
      </w:r>
      <w:r w:rsidR="00CF3F6D" w:rsidRPr="00627928">
        <w:rPr>
          <w:b/>
          <w:sz w:val="24"/>
          <w:szCs w:val="24"/>
        </w:rPr>
        <w:t>I</w:t>
      </w:r>
      <w:r w:rsidRPr="00627928">
        <w:rPr>
          <w:b/>
          <w:sz w:val="24"/>
          <w:szCs w:val="24"/>
        </w:rPr>
        <w:t>nterests</w:t>
      </w:r>
    </w:p>
    <w:p w:rsidR="00F115B8" w:rsidRPr="00627928" w:rsidRDefault="00F115B8" w:rsidP="00627928">
      <w:pPr>
        <w:spacing w:after="0" w:line="240" w:lineRule="auto"/>
        <w:rPr>
          <w:sz w:val="24"/>
          <w:szCs w:val="24"/>
        </w:rPr>
      </w:pPr>
      <w:r w:rsidRPr="00627928">
        <w:rPr>
          <w:sz w:val="24"/>
          <w:szCs w:val="24"/>
        </w:rPr>
        <w:t>While some outside activities meet the criteria for review, the</w:t>
      </w:r>
      <w:r w:rsidR="00BB7A24">
        <w:rPr>
          <w:sz w:val="24"/>
          <w:szCs w:val="24"/>
        </w:rPr>
        <w:t xml:space="preserve"> UTIA Deans and the</w:t>
      </w:r>
      <w:r w:rsidRPr="00627928">
        <w:rPr>
          <w:sz w:val="24"/>
          <w:szCs w:val="24"/>
        </w:rPr>
        <w:t xml:space="preserve"> </w:t>
      </w:r>
      <w:r w:rsidR="00D126EA" w:rsidRPr="00627928">
        <w:rPr>
          <w:sz w:val="24"/>
          <w:szCs w:val="24"/>
        </w:rPr>
        <w:t xml:space="preserve">UTIA </w:t>
      </w:r>
      <w:r w:rsidRPr="00627928">
        <w:rPr>
          <w:sz w:val="24"/>
          <w:szCs w:val="24"/>
        </w:rPr>
        <w:t>C</w:t>
      </w:r>
      <w:r w:rsidR="00DD078C" w:rsidRPr="00627928">
        <w:rPr>
          <w:sz w:val="24"/>
          <w:szCs w:val="24"/>
        </w:rPr>
        <w:t xml:space="preserve">onflict of Interest </w:t>
      </w:r>
      <w:r w:rsidRPr="00627928">
        <w:rPr>
          <w:sz w:val="24"/>
          <w:szCs w:val="24"/>
        </w:rPr>
        <w:t>Committee may determine that these do not require management and assign them to “no management” status.</w:t>
      </w:r>
      <w:r w:rsidR="00627928">
        <w:rPr>
          <w:sz w:val="24"/>
          <w:szCs w:val="24"/>
        </w:rPr>
        <w:t xml:space="preserve"> </w:t>
      </w:r>
      <w:r w:rsidRPr="00627928">
        <w:rPr>
          <w:sz w:val="24"/>
          <w:szCs w:val="24"/>
        </w:rPr>
        <w:t xml:space="preserve"> Such activities include:</w:t>
      </w:r>
    </w:p>
    <w:p w:rsidR="00F115B8" w:rsidRPr="00627928" w:rsidRDefault="00F115B8" w:rsidP="00627928">
      <w:pPr>
        <w:pStyle w:val="ListParagraph"/>
        <w:numPr>
          <w:ilvl w:val="0"/>
          <w:numId w:val="36"/>
        </w:numPr>
        <w:spacing w:after="0" w:line="240" w:lineRule="auto"/>
        <w:rPr>
          <w:sz w:val="24"/>
          <w:szCs w:val="24"/>
        </w:rPr>
      </w:pPr>
      <w:r w:rsidRPr="00627928">
        <w:rPr>
          <w:sz w:val="24"/>
          <w:szCs w:val="24"/>
        </w:rPr>
        <w:t xml:space="preserve">Salary, royalties, or other remuneration received from </w:t>
      </w:r>
      <w:r w:rsidR="00DD3FC7" w:rsidRPr="00627928">
        <w:rPr>
          <w:sz w:val="24"/>
          <w:szCs w:val="24"/>
        </w:rPr>
        <w:t>UTIA</w:t>
      </w:r>
      <w:r w:rsidRPr="00627928">
        <w:rPr>
          <w:sz w:val="24"/>
          <w:szCs w:val="24"/>
        </w:rPr>
        <w:t xml:space="preserve"> or affiliated entities;</w:t>
      </w:r>
    </w:p>
    <w:p w:rsidR="00F115B8" w:rsidRPr="00E15754" w:rsidRDefault="00F115B8" w:rsidP="00E15754">
      <w:pPr>
        <w:pStyle w:val="ListParagraph"/>
        <w:numPr>
          <w:ilvl w:val="0"/>
          <w:numId w:val="36"/>
        </w:numPr>
        <w:spacing w:after="0" w:line="240" w:lineRule="auto"/>
        <w:rPr>
          <w:sz w:val="24"/>
          <w:szCs w:val="24"/>
        </w:rPr>
      </w:pPr>
      <w:r w:rsidRPr="00E15754">
        <w:rPr>
          <w:sz w:val="24"/>
          <w:szCs w:val="24"/>
        </w:rPr>
        <w:t xml:space="preserve">Royalties generated by intellectual property rights arising out of university employment that are assigned to organizations created to manage such rights on behalf of </w:t>
      </w:r>
      <w:r w:rsidR="00DD3FC7" w:rsidRPr="00E15754">
        <w:rPr>
          <w:sz w:val="24"/>
          <w:szCs w:val="24"/>
        </w:rPr>
        <w:t>UT</w:t>
      </w:r>
      <w:r w:rsidRPr="00E15754">
        <w:rPr>
          <w:sz w:val="24"/>
          <w:szCs w:val="24"/>
        </w:rPr>
        <w:t>, for example</w:t>
      </w:r>
      <w:r w:rsidR="00DD3FC7" w:rsidRPr="00E15754">
        <w:rPr>
          <w:sz w:val="24"/>
          <w:szCs w:val="24"/>
        </w:rPr>
        <w:t xml:space="preserve"> the UT Research Foundation</w:t>
      </w:r>
      <w:r w:rsidRPr="00E15754">
        <w:rPr>
          <w:sz w:val="24"/>
          <w:szCs w:val="24"/>
        </w:rPr>
        <w:t>;</w:t>
      </w:r>
    </w:p>
    <w:p w:rsidR="00F115B8" w:rsidRPr="00E15754" w:rsidRDefault="00F115B8" w:rsidP="00E15754">
      <w:pPr>
        <w:pStyle w:val="ListParagraph"/>
        <w:numPr>
          <w:ilvl w:val="0"/>
          <w:numId w:val="36"/>
        </w:numPr>
        <w:spacing w:after="0" w:line="240" w:lineRule="auto"/>
        <w:rPr>
          <w:sz w:val="24"/>
          <w:szCs w:val="24"/>
        </w:rPr>
      </w:pPr>
      <w:r w:rsidRPr="00E15754">
        <w:rPr>
          <w:sz w:val="24"/>
          <w:szCs w:val="24"/>
        </w:rPr>
        <w:t>Income from seminars, lectures, or teaching engagements sponsored by a government agency, a university, an academic teaching hospital, a medical center, or a research institute that is affiliated with a university;</w:t>
      </w:r>
    </w:p>
    <w:p w:rsidR="00F115B8" w:rsidRPr="00BB7A24" w:rsidRDefault="00F115B8" w:rsidP="00BB7A24">
      <w:pPr>
        <w:pStyle w:val="ListParagraph"/>
        <w:numPr>
          <w:ilvl w:val="0"/>
          <w:numId w:val="36"/>
        </w:numPr>
        <w:spacing w:after="0" w:line="240" w:lineRule="auto"/>
        <w:rPr>
          <w:sz w:val="24"/>
          <w:szCs w:val="24"/>
        </w:rPr>
      </w:pPr>
      <w:r w:rsidRPr="00BB7A24">
        <w:rPr>
          <w:sz w:val="24"/>
          <w:szCs w:val="24"/>
        </w:rPr>
        <w:t>Income from service on advisory committees or review panels for a government agency, a university, an academic teaching hospital, a medical center, or a research institute that is affiliated with a university;</w:t>
      </w:r>
    </w:p>
    <w:p w:rsidR="00F115B8" w:rsidRPr="00BB7A24" w:rsidRDefault="00F115B8" w:rsidP="00BB7A24">
      <w:pPr>
        <w:pStyle w:val="ListParagraph"/>
        <w:numPr>
          <w:ilvl w:val="0"/>
          <w:numId w:val="36"/>
        </w:numPr>
        <w:spacing w:after="0" w:line="240" w:lineRule="auto"/>
        <w:rPr>
          <w:sz w:val="24"/>
          <w:szCs w:val="24"/>
        </w:rPr>
      </w:pPr>
      <w:r w:rsidRPr="00BB7A24">
        <w:rPr>
          <w:sz w:val="24"/>
          <w:szCs w:val="24"/>
        </w:rPr>
        <w:t>Travel related to institutional responsibilities that is reimbursed or sponsored by a U.S. government agency, a U.S. university, academic teaching hospital, or medical center, or a research institute that is affiliated with a U.S. university.</w:t>
      </w:r>
    </w:p>
    <w:p w:rsidR="00F115B8" w:rsidRPr="00BB7A24" w:rsidRDefault="00F115B8" w:rsidP="00BB7A24">
      <w:pPr>
        <w:pStyle w:val="ListParagraph"/>
        <w:numPr>
          <w:ilvl w:val="0"/>
          <w:numId w:val="36"/>
        </w:numPr>
        <w:spacing w:after="0" w:line="240" w:lineRule="auto"/>
        <w:rPr>
          <w:sz w:val="24"/>
          <w:szCs w:val="24"/>
        </w:rPr>
      </w:pPr>
      <w:r w:rsidRPr="00BB7A24">
        <w:rPr>
          <w:sz w:val="24"/>
          <w:szCs w:val="24"/>
        </w:rPr>
        <w:lastRenderedPageBreak/>
        <w:t>Interests of any amount in investment vehicles, such as mutual funds and retirement accounts, as long as the investigator does not control the investment decisions made in these vehicles.</w:t>
      </w:r>
    </w:p>
    <w:p w:rsidR="003D28CE" w:rsidRPr="00627928" w:rsidRDefault="003D28CE" w:rsidP="00627928">
      <w:pPr>
        <w:spacing w:after="0" w:line="240" w:lineRule="auto"/>
        <w:rPr>
          <w:sz w:val="24"/>
          <w:szCs w:val="24"/>
        </w:rPr>
      </w:pPr>
    </w:p>
    <w:p w:rsidR="000746DF" w:rsidRPr="00BB7A24" w:rsidRDefault="00DC5E5F" w:rsidP="00627928">
      <w:pPr>
        <w:spacing w:after="0" w:line="240" w:lineRule="auto"/>
        <w:rPr>
          <w:b/>
          <w:sz w:val="24"/>
          <w:szCs w:val="24"/>
        </w:rPr>
      </w:pPr>
      <w:r w:rsidRPr="00BB7A24">
        <w:rPr>
          <w:b/>
          <w:sz w:val="24"/>
          <w:szCs w:val="24"/>
        </w:rPr>
        <w:t>Where Management of Financial/Program Interests</w:t>
      </w:r>
      <w:r w:rsidR="00086187" w:rsidRPr="00BB7A24">
        <w:rPr>
          <w:b/>
          <w:sz w:val="24"/>
          <w:szCs w:val="24"/>
        </w:rPr>
        <w:t xml:space="preserve"> is Needed</w:t>
      </w:r>
      <w:r w:rsidR="000746DF" w:rsidRPr="00BB7A24">
        <w:rPr>
          <w:b/>
          <w:sz w:val="24"/>
          <w:szCs w:val="24"/>
        </w:rPr>
        <w:t xml:space="preserve"> </w:t>
      </w:r>
    </w:p>
    <w:p w:rsidR="00F115B8" w:rsidRPr="00627928" w:rsidRDefault="00F115B8" w:rsidP="00627928">
      <w:pPr>
        <w:spacing w:after="0" w:line="240" w:lineRule="auto"/>
        <w:rPr>
          <w:sz w:val="24"/>
          <w:szCs w:val="24"/>
        </w:rPr>
      </w:pPr>
      <w:r w:rsidRPr="00627928">
        <w:rPr>
          <w:sz w:val="24"/>
          <w:szCs w:val="24"/>
        </w:rPr>
        <w:t xml:space="preserve">An outside activity has a </w:t>
      </w:r>
      <w:r w:rsidR="00086187" w:rsidRPr="00627928">
        <w:rPr>
          <w:sz w:val="24"/>
          <w:szCs w:val="24"/>
        </w:rPr>
        <w:t>connection or tie</w:t>
      </w:r>
      <w:r w:rsidRPr="00627928">
        <w:rPr>
          <w:sz w:val="24"/>
          <w:szCs w:val="24"/>
        </w:rPr>
        <w:t xml:space="preserve"> with an individual’s </w:t>
      </w:r>
      <w:r w:rsidR="00086187" w:rsidRPr="00627928">
        <w:rPr>
          <w:sz w:val="24"/>
          <w:szCs w:val="24"/>
        </w:rPr>
        <w:t xml:space="preserve">UTIA </w:t>
      </w:r>
      <w:r w:rsidRPr="00627928">
        <w:rPr>
          <w:sz w:val="24"/>
          <w:szCs w:val="24"/>
        </w:rPr>
        <w:t>activities</w:t>
      </w:r>
      <w:r w:rsidR="00086187" w:rsidRPr="00627928">
        <w:rPr>
          <w:sz w:val="24"/>
          <w:szCs w:val="24"/>
        </w:rPr>
        <w:t xml:space="preserve"> </w:t>
      </w:r>
      <w:r w:rsidRPr="00627928">
        <w:rPr>
          <w:sz w:val="24"/>
          <w:szCs w:val="24"/>
        </w:rPr>
        <w:t>if the outside activity arises from or relies upon the academic expertise that qualifies that individual to participate in</w:t>
      </w:r>
      <w:r w:rsidR="00086187" w:rsidRPr="00627928">
        <w:rPr>
          <w:sz w:val="24"/>
          <w:szCs w:val="24"/>
        </w:rPr>
        <w:t xml:space="preserve"> a teaching, research, extension outreach or service project</w:t>
      </w:r>
      <w:r w:rsidRPr="00627928">
        <w:rPr>
          <w:sz w:val="24"/>
          <w:szCs w:val="24"/>
        </w:rPr>
        <w:t xml:space="preserve"> and the outside activity or interest could directly and significantly affect the individual’s </w:t>
      </w:r>
      <w:r w:rsidR="005819C1" w:rsidRPr="00627928">
        <w:rPr>
          <w:sz w:val="24"/>
          <w:szCs w:val="24"/>
        </w:rPr>
        <w:t>activity</w:t>
      </w:r>
      <w:r w:rsidRPr="00627928">
        <w:rPr>
          <w:sz w:val="24"/>
          <w:szCs w:val="24"/>
        </w:rPr>
        <w:t xml:space="preserve">. </w:t>
      </w:r>
      <w:r w:rsidR="005819C1" w:rsidRPr="00627928">
        <w:rPr>
          <w:sz w:val="24"/>
          <w:szCs w:val="24"/>
        </w:rPr>
        <w:t xml:space="preserve"> </w:t>
      </w:r>
      <w:r w:rsidRPr="00627928">
        <w:rPr>
          <w:sz w:val="24"/>
          <w:szCs w:val="24"/>
        </w:rPr>
        <w:t>The potential for conflict with an outside activity or financial interest is strengthened by other relationships between the individual or his or her immediate family and the business entity associated with the financial interest or outside activity.</w:t>
      </w:r>
    </w:p>
    <w:p w:rsidR="00BC5B30" w:rsidRPr="00627928" w:rsidRDefault="00BC5B30" w:rsidP="00627928">
      <w:pPr>
        <w:spacing w:after="0" w:line="240" w:lineRule="auto"/>
        <w:rPr>
          <w:sz w:val="24"/>
          <w:szCs w:val="24"/>
        </w:rPr>
      </w:pPr>
    </w:p>
    <w:p w:rsidR="005B1FB0" w:rsidRPr="006F4A0E" w:rsidRDefault="005B1FB0" w:rsidP="00627928">
      <w:pPr>
        <w:spacing w:after="0" w:line="240" w:lineRule="auto"/>
        <w:rPr>
          <w:b/>
          <w:sz w:val="24"/>
          <w:szCs w:val="24"/>
        </w:rPr>
      </w:pPr>
      <w:r w:rsidRPr="006F4A0E">
        <w:rPr>
          <w:b/>
          <w:sz w:val="24"/>
          <w:szCs w:val="24"/>
        </w:rPr>
        <w:t>Resolving Disagreements</w:t>
      </w:r>
    </w:p>
    <w:p w:rsidR="005B1FB0" w:rsidRPr="00627928" w:rsidRDefault="005B1FB0" w:rsidP="00627928">
      <w:pPr>
        <w:spacing w:after="0" w:line="240" w:lineRule="auto"/>
        <w:rPr>
          <w:sz w:val="24"/>
          <w:szCs w:val="24"/>
        </w:rPr>
      </w:pPr>
      <w:r w:rsidRPr="00627928">
        <w:rPr>
          <w:sz w:val="24"/>
          <w:szCs w:val="24"/>
        </w:rPr>
        <w:t xml:space="preserve">Where disagreements develop between the </w:t>
      </w:r>
      <w:r w:rsidR="008B5F57" w:rsidRPr="00627928">
        <w:rPr>
          <w:sz w:val="24"/>
          <w:szCs w:val="24"/>
        </w:rPr>
        <w:t xml:space="preserve">UTIA </w:t>
      </w:r>
      <w:r w:rsidRPr="00627928">
        <w:rPr>
          <w:sz w:val="24"/>
          <w:szCs w:val="24"/>
        </w:rPr>
        <w:t xml:space="preserve">Conflict of Interest Committee, faculty/staff member </w:t>
      </w:r>
      <w:r w:rsidR="008B5F57" w:rsidRPr="00627928">
        <w:rPr>
          <w:sz w:val="24"/>
          <w:szCs w:val="24"/>
        </w:rPr>
        <w:t>and/</w:t>
      </w:r>
      <w:r w:rsidRPr="00627928">
        <w:rPr>
          <w:sz w:val="24"/>
          <w:szCs w:val="24"/>
        </w:rPr>
        <w:t>or Dean’s office, the matter is referred to the UTIA Chancellor for final determination.</w:t>
      </w:r>
    </w:p>
    <w:p w:rsidR="005B1FB0" w:rsidRPr="00627928" w:rsidRDefault="005B1FB0" w:rsidP="00627928">
      <w:pPr>
        <w:spacing w:after="0" w:line="240" w:lineRule="auto"/>
        <w:rPr>
          <w:sz w:val="24"/>
          <w:szCs w:val="24"/>
        </w:rPr>
      </w:pPr>
    </w:p>
    <w:p w:rsidR="00BC5B30" w:rsidRPr="00627928" w:rsidRDefault="008B5F57" w:rsidP="00627928">
      <w:pPr>
        <w:spacing w:after="0" w:line="240" w:lineRule="auto"/>
        <w:rPr>
          <w:sz w:val="24"/>
          <w:szCs w:val="24"/>
        </w:rPr>
      </w:pPr>
      <w:r w:rsidRPr="00627928">
        <w:rPr>
          <w:sz w:val="24"/>
          <w:szCs w:val="24"/>
        </w:rPr>
        <w:t>If</w:t>
      </w:r>
      <w:r w:rsidR="00BC5B30" w:rsidRPr="00627928">
        <w:rPr>
          <w:sz w:val="24"/>
          <w:szCs w:val="24"/>
        </w:rPr>
        <w:t xml:space="preserve"> the</w:t>
      </w:r>
      <w:r w:rsidR="006F4A0E">
        <w:rPr>
          <w:sz w:val="24"/>
          <w:szCs w:val="24"/>
        </w:rPr>
        <w:t xml:space="preserve"> UTIA Deans and the </w:t>
      </w:r>
      <w:r w:rsidR="00D126EA" w:rsidRPr="00627928">
        <w:rPr>
          <w:sz w:val="24"/>
          <w:szCs w:val="24"/>
        </w:rPr>
        <w:t xml:space="preserve">UTIA </w:t>
      </w:r>
      <w:r w:rsidR="00BC5B30" w:rsidRPr="00627928">
        <w:rPr>
          <w:sz w:val="24"/>
          <w:szCs w:val="24"/>
        </w:rPr>
        <w:t>C</w:t>
      </w:r>
      <w:r w:rsidR="00676932" w:rsidRPr="00627928">
        <w:rPr>
          <w:sz w:val="24"/>
          <w:szCs w:val="24"/>
        </w:rPr>
        <w:t xml:space="preserve">onflict of Interest </w:t>
      </w:r>
      <w:r w:rsidR="00BC5B30" w:rsidRPr="00627928">
        <w:rPr>
          <w:sz w:val="24"/>
          <w:szCs w:val="24"/>
        </w:rPr>
        <w:t>Committee determine that a management plan is required, the following process will be followed.</w:t>
      </w:r>
    </w:p>
    <w:p w:rsidR="00F32BD9" w:rsidRPr="00627928" w:rsidRDefault="00F32BD9" w:rsidP="00627928">
      <w:pPr>
        <w:spacing w:after="0" w:line="240" w:lineRule="auto"/>
        <w:rPr>
          <w:sz w:val="24"/>
          <w:szCs w:val="24"/>
        </w:rPr>
      </w:pPr>
    </w:p>
    <w:p w:rsidR="00BC5B30" w:rsidRPr="006F4A0E" w:rsidRDefault="005B1FB0" w:rsidP="00627928">
      <w:pPr>
        <w:spacing w:after="0" w:line="240" w:lineRule="auto"/>
        <w:rPr>
          <w:b/>
          <w:sz w:val="24"/>
          <w:szCs w:val="24"/>
        </w:rPr>
      </w:pPr>
      <w:r w:rsidRPr="006F4A0E">
        <w:rPr>
          <w:b/>
          <w:sz w:val="24"/>
          <w:szCs w:val="24"/>
        </w:rPr>
        <w:t>Guidelines to Follow When Developing a</w:t>
      </w:r>
      <w:r w:rsidR="00BC5B30" w:rsidRPr="006F4A0E">
        <w:rPr>
          <w:b/>
          <w:sz w:val="24"/>
          <w:szCs w:val="24"/>
        </w:rPr>
        <w:t xml:space="preserve"> Management Plan</w:t>
      </w:r>
    </w:p>
    <w:p w:rsidR="00BC5B30" w:rsidRPr="00627928" w:rsidRDefault="00BC5B30" w:rsidP="00627928">
      <w:pPr>
        <w:spacing w:after="0" w:line="240" w:lineRule="auto"/>
        <w:rPr>
          <w:sz w:val="24"/>
          <w:szCs w:val="24"/>
        </w:rPr>
      </w:pPr>
    </w:p>
    <w:p w:rsidR="00BC5B30" w:rsidRPr="00627928" w:rsidRDefault="00BC5B30" w:rsidP="00627928">
      <w:pPr>
        <w:spacing w:after="0" w:line="240" w:lineRule="auto"/>
        <w:rPr>
          <w:sz w:val="24"/>
          <w:szCs w:val="24"/>
        </w:rPr>
      </w:pPr>
      <w:r w:rsidRPr="00627928">
        <w:rPr>
          <w:sz w:val="24"/>
          <w:szCs w:val="24"/>
        </w:rPr>
        <w:t xml:space="preserve">Investigator:  </w:t>
      </w:r>
    </w:p>
    <w:p w:rsidR="00BC5B30" w:rsidRPr="00627928" w:rsidRDefault="00BC5B30" w:rsidP="00627928">
      <w:pPr>
        <w:spacing w:after="0" w:line="240" w:lineRule="auto"/>
        <w:rPr>
          <w:sz w:val="24"/>
          <w:szCs w:val="24"/>
        </w:rPr>
      </w:pPr>
      <w:r w:rsidRPr="00627928">
        <w:rPr>
          <w:sz w:val="24"/>
          <w:szCs w:val="24"/>
        </w:rPr>
        <w:t xml:space="preserve">Entity or Entities:   </w:t>
      </w:r>
    </w:p>
    <w:p w:rsidR="00BC5B30" w:rsidRPr="00627928" w:rsidRDefault="00BC5B30" w:rsidP="00627928">
      <w:pPr>
        <w:spacing w:after="0" w:line="240" w:lineRule="auto"/>
        <w:rPr>
          <w:sz w:val="24"/>
          <w:szCs w:val="24"/>
        </w:rPr>
      </w:pPr>
    </w:p>
    <w:p w:rsidR="00BC5B30" w:rsidRPr="005C5DCA" w:rsidRDefault="00BC5B30" w:rsidP="005C5DCA">
      <w:pPr>
        <w:pStyle w:val="ListParagraph"/>
        <w:numPr>
          <w:ilvl w:val="0"/>
          <w:numId w:val="38"/>
        </w:numPr>
        <w:spacing w:after="0" w:line="240" w:lineRule="auto"/>
        <w:ind w:left="720"/>
        <w:rPr>
          <w:sz w:val="24"/>
          <w:szCs w:val="24"/>
        </w:rPr>
      </w:pPr>
      <w:r w:rsidRPr="005C5DCA">
        <w:rPr>
          <w:b/>
          <w:sz w:val="24"/>
          <w:szCs w:val="24"/>
        </w:rPr>
        <w:t>Publications and Presentations.</w:t>
      </w:r>
      <w:r w:rsidRPr="005C5DCA">
        <w:rPr>
          <w:sz w:val="24"/>
          <w:szCs w:val="24"/>
        </w:rPr>
        <w:t xml:space="preserve">  Your relationship with __________ (hereafter “the entity or entities”) may not restrict publication or presentation, although publication may be delayed for the purpose of pre-publication review for a period consistent with UT policies.  You, your students, fellows, trainees, and other workers whom you supervise in the course of</w:t>
      </w:r>
      <w:r w:rsidR="009308AC" w:rsidRPr="005C5DCA">
        <w:rPr>
          <w:sz w:val="24"/>
          <w:szCs w:val="24"/>
        </w:rPr>
        <w:t xml:space="preserve"> executing your university program </w:t>
      </w:r>
      <w:r w:rsidRPr="005C5DCA">
        <w:rPr>
          <w:sz w:val="24"/>
          <w:szCs w:val="24"/>
        </w:rPr>
        <w:t xml:space="preserve">must disclose the relationship with the entity or entities in publications and academic presentations where disclosure is possible and appropriate.  </w:t>
      </w:r>
    </w:p>
    <w:p w:rsidR="00BC5B30" w:rsidRPr="00627928" w:rsidRDefault="00BC5B30" w:rsidP="00627928">
      <w:pPr>
        <w:spacing w:after="0" w:line="240" w:lineRule="auto"/>
        <w:rPr>
          <w:sz w:val="24"/>
          <w:szCs w:val="24"/>
        </w:rPr>
      </w:pPr>
    </w:p>
    <w:p w:rsidR="00BC5B30" w:rsidRPr="005C5DCA" w:rsidRDefault="00BC5B30" w:rsidP="005C5DCA">
      <w:pPr>
        <w:pStyle w:val="ListParagraph"/>
        <w:numPr>
          <w:ilvl w:val="0"/>
          <w:numId w:val="38"/>
        </w:numPr>
        <w:spacing w:after="0" w:line="240" w:lineRule="auto"/>
        <w:ind w:left="720"/>
        <w:rPr>
          <w:sz w:val="24"/>
          <w:szCs w:val="24"/>
        </w:rPr>
      </w:pPr>
      <w:r w:rsidRPr="005C5DCA">
        <w:rPr>
          <w:b/>
          <w:sz w:val="24"/>
          <w:szCs w:val="24"/>
        </w:rPr>
        <w:t>Interaction with Students and Staff.</w:t>
      </w:r>
      <w:r w:rsidRPr="005C5DCA">
        <w:rPr>
          <w:sz w:val="24"/>
          <w:szCs w:val="24"/>
        </w:rPr>
        <w:t xml:space="preserve">  UTIA has a duty to ensure </w:t>
      </w:r>
      <w:r w:rsidR="00074C53" w:rsidRPr="005C5DCA">
        <w:rPr>
          <w:sz w:val="24"/>
          <w:szCs w:val="24"/>
        </w:rPr>
        <w:t>that entrepreneurial</w:t>
      </w:r>
      <w:r w:rsidRPr="005C5DCA">
        <w:rPr>
          <w:sz w:val="24"/>
          <w:szCs w:val="24"/>
        </w:rPr>
        <w:t xml:space="preserve"> activities of its faculty and staff do not have a negative impact on students (especially on the academic progress of students), faculty and staff.  To fulfill this obligation, the </w:t>
      </w:r>
      <w:r w:rsidR="00247226" w:rsidRPr="005C5DCA">
        <w:rPr>
          <w:sz w:val="24"/>
          <w:szCs w:val="24"/>
        </w:rPr>
        <w:t xml:space="preserve">UTIA </w:t>
      </w:r>
      <w:r w:rsidRPr="005C5DCA">
        <w:rPr>
          <w:sz w:val="24"/>
          <w:szCs w:val="24"/>
        </w:rPr>
        <w:t>C</w:t>
      </w:r>
      <w:r w:rsidR="00676932" w:rsidRPr="005C5DCA">
        <w:rPr>
          <w:sz w:val="24"/>
          <w:szCs w:val="24"/>
        </w:rPr>
        <w:t xml:space="preserve">onflict of Interest </w:t>
      </w:r>
      <w:r w:rsidRPr="005C5DCA">
        <w:rPr>
          <w:sz w:val="24"/>
          <w:szCs w:val="24"/>
        </w:rPr>
        <w:t xml:space="preserve">Committee requires that individuals with potential conflicts of interest inform others who may be impacted </w:t>
      </w:r>
      <w:r w:rsidR="00074C53" w:rsidRPr="005C5DCA">
        <w:rPr>
          <w:sz w:val="24"/>
          <w:szCs w:val="24"/>
        </w:rPr>
        <w:t>by potential</w:t>
      </w:r>
      <w:r w:rsidRPr="005C5DCA">
        <w:rPr>
          <w:sz w:val="24"/>
          <w:szCs w:val="24"/>
        </w:rPr>
        <w:t xml:space="preserve"> conflicts. </w:t>
      </w:r>
    </w:p>
    <w:p w:rsidR="00BC5B30" w:rsidRPr="00627928" w:rsidRDefault="00BC5B30" w:rsidP="00627928">
      <w:pPr>
        <w:spacing w:after="0" w:line="240" w:lineRule="auto"/>
        <w:rPr>
          <w:sz w:val="24"/>
          <w:szCs w:val="24"/>
        </w:rPr>
      </w:pPr>
    </w:p>
    <w:p w:rsidR="00BC5B30" w:rsidRPr="00627928" w:rsidRDefault="00BC5B30" w:rsidP="005C5DCA">
      <w:pPr>
        <w:spacing w:after="0" w:line="240" w:lineRule="auto"/>
        <w:ind w:left="720"/>
        <w:rPr>
          <w:sz w:val="24"/>
          <w:szCs w:val="24"/>
        </w:rPr>
      </w:pPr>
      <w:r w:rsidRPr="00627928">
        <w:rPr>
          <w:sz w:val="24"/>
          <w:szCs w:val="24"/>
        </w:rPr>
        <w:t xml:space="preserve">You should provide information on potential conflicts of interest to all students, fellows, trainees, and other workers whom you supervise in the course of your UTIA activities (hereafter students and staff).  The information should include explanations of </w:t>
      </w:r>
      <w:r w:rsidR="005C5DCA">
        <w:rPr>
          <w:sz w:val="24"/>
          <w:szCs w:val="24"/>
        </w:rPr>
        <w:t>(</w:t>
      </w:r>
      <w:r w:rsidRPr="00627928">
        <w:rPr>
          <w:sz w:val="24"/>
          <w:szCs w:val="24"/>
        </w:rPr>
        <w:t xml:space="preserve">a) your relationship with the entity or entities, and </w:t>
      </w:r>
      <w:r w:rsidR="005C5DCA">
        <w:rPr>
          <w:sz w:val="24"/>
          <w:szCs w:val="24"/>
        </w:rPr>
        <w:t>(</w:t>
      </w:r>
      <w:r w:rsidRPr="00627928">
        <w:rPr>
          <w:sz w:val="24"/>
          <w:szCs w:val="24"/>
        </w:rPr>
        <w:t>b) the right of students and staff to bring concerns about the effect of your relationship with the entity or entities on their work, studies, or progress toward degree</w:t>
      </w:r>
      <w:r w:rsidR="005B1FB0" w:rsidRPr="00627928">
        <w:rPr>
          <w:sz w:val="24"/>
          <w:szCs w:val="24"/>
        </w:rPr>
        <w:t xml:space="preserve"> completion</w:t>
      </w:r>
      <w:r w:rsidRPr="00627928">
        <w:rPr>
          <w:sz w:val="24"/>
          <w:szCs w:val="24"/>
        </w:rPr>
        <w:t xml:space="preserve"> to your dean, director, his or her designee, or </w:t>
      </w:r>
      <w:r w:rsidRPr="00627928">
        <w:rPr>
          <w:sz w:val="24"/>
          <w:szCs w:val="24"/>
        </w:rPr>
        <w:lastRenderedPageBreak/>
        <w:t xml:space="preserve">the </w:t>
      </w:r>
      <w:r w:rsidR="00CD34B3" w:rsidRPr="00627928">
        <w:rPr>
          <w:sz w:val="24"/>
          <w:szCs w:val="24"/>
        </w:rPr>
        <w:t xml:space="preserve">UTIA </w:t>
      </w:r>
      <w:r w:rsidRPr="00627928">
        <w:rPr>
          <w:sz w:val="24"/>
          <w:szCs w:val="24"/>
        </w:rPr>
        <w:t>C</w:t>
      </w:r>
      <w:r w:rsidR="00676932" w:rsidRPr="00627928">
        <w:rPr>
          <w:sz w:val="24"/>
          <w:szCs w:val="24"/>
        </w:rPr>
        <w:t xml:space="preserve">onflict of Interest </w:t>
      </w:r>
      <w:r w:rsidRPr="00627928">
        <w:rPr>
          <w:sz w:val="24"/>
          <w:szCs w:val="24"/>
        </w:rPr>
        <w:t>Committee.</w:t>
      </w:r>
      <w:r w:rsidR="008F1065" w:rsidRPr="00627928">
        <w:rPr>
          <w:sz w:val="24"/>
          <w:szCs w:val="24"/>
        </w:rPr>
        <w:t xml:space="preserve">  You must also notify all your co-investigators on federal grants of potential conflicts of interest. </w:t>
      </w:r>
      <w:r w:rsidRPr="00627928">
        <w:rPr>
          <w:sz w:val="24"/>
          <w:szCs w:val="24"/>
        </w:rPr>
        <w:t xml:space="preserve"> The process for providing information should meet the following criteria: </w:t>
      </w:r>
    </w:p>
    <w:p w:rsidR="00B71E83" w:rsidRPr="005C5DCA" w:rsidRDefault="00BC5B30" w:rsidP="005C5DCA">
      <w:pPr>
        <w:pStyle w:val="ListParagraph"/>
        <w:numPr>
          <w:ilvl w:val="0"/>
          <w:numId w:val="39"/>
        </w:numPr>
        <w:spacing w:after="0" w:line="240" w:lineRule="auto"/>
        <w:ind w:left="1440"/>
        <w:rPr>
          <w:sz w:val="24"/>
          <w:szCs w:val="24"/>
        </w:rPr>
      </w:pPr>
      <w:r w:rsidRPr="005C5DCA">
        <w:rPr>
          <w:sz w:val="24"/>
          <w:szCs w:val="24"/>
        </w:rPr>
        <w:t xml:space="preserve">Include a written summary of the information for each student or staff member  </w:t>
      </w:r>
    </w:p>
    <w:p w:rsidR="00B71E83" w:rsidRPr="005C5DCA" w:rsidRDefault="00BC5B30" w:rsidP="005C5DCA">
      <w:pPr>
        <w:pStyle w:val="ListParagraph"/>
        <w:numPr>
          <w:ilvl w:val="0"/>
          <w:numId w:val="39"/>
        </w:numPr>
        <w:spacing w:after="0" w:line="240" w:lineRule="auto"/>
        <w:ind w:left="1440"/>
        <w:rPr>
          <w:sz w:val="24"/>
          <w:szCs w:val="24"/>
        </w:rPr>
      </w:pPr>
      <w:r w:rsidRPr="005C5DCA">
        <w:rPr>
          <w:sz w:val="24"/>
          <w:szCs w:val="24"/>
        </w:rPr>
        <w:t xml:space="preserve">Provide documentation that this process has occurred to the </w:t>
      </w:r>
      <w:r w:rsidR="00CD34B3" w:rsidRPr="005C5DCA">
        <w:rPr>
          <w:sz w:val="24"/>
          <w:szCs w:val="24"/>
        </w:rPr>
        <w:t xml:space="preserve">UTIA </w:t>
      </w:r>
      <w:r w:rsidRPr="005C5DCA">
        <w:rPr>
          <w:sz w:val="24"/>
          <w:szCs w:val="24"/>
        </w:rPr>
        <w:t>C</w:t>
      </w:r>
      <w:r w:rsidR="00676932" w:rsidRPr="005C5DCA">
        <w:rPr>
          <w:sz w:val="24"/>
          <w:szCs w:val="24"/>
        </w:rPr>
        <w:t xml:space="preserve">onflict of Interest </w:t>
      </w:r>
      <w:r w:rsidRPr="005C5DCA">
        <w:rPr>
          <w:sz w:val="24"/>
          <w:szCs w:val="24"/>
        </w:rPr>
        <w:t>Committee within 60 days of re</w:t>
      </w:r>
      <w:r w:rsidR="00B71E83" w:rsidRPr="005C5DCA">
        <w:rPr>
          <w:sz w:val="24"/>
          <w:szCs w:val="24"/>
        </w:rPr>
        <w:t xml:space="preserve">ceipt of this management plan </w:t>
      </w:r>
    </w:p>
    <w:p w:rsidR="00B71E83" w:rsidRPr="005C5DCA" w:rsidRDefault="00BC5B30" w:rsidP="005C5DCA">
      <w:pPr>
        <w:pStyle w:val="ListParagraph"/>
        <w:numPr>
          <w:ilvl w:val="0"/>
          <w:numId w:val="39"/>
        </w:numPr>
        <w:spacing w:after="0" w:line="240" w:lineRule="auto"/>
        <w:ind w:left="1440"/>
        <w:rPr>
          <w:sz w:val="24"/>
          <w:szCs w:val="24"/>
        </w:rPr>
      </w:pPr>
      <w:r w:rsidRPr="005C5DCA">
        <w:rPr>
          <w:sz w:val="24"/>
          <w:szCs w:val="24"/>
        </w:rPr>
        <w:t>Provide any individuals who subsequently join the group comparable i</w:t>
      </w:r>
      <w:r w:rsidR="00B71E83" w:rsidRPr="005C5DCA">
        <w:rPr>
          <w:sz w:val="24"/>
          <w:szCs w:val="24"/>
        </w:rPr>
        <w:t>nformation in a timely manner</w:t>
      </w:r>
      <w:r w:rsidR="005C5DCA">
        <w:rPr>
          <w:sz w:val="24"/>
          <w:szCs w:val="24"/>
        </w:rPr>
        <w:t>.</w:t>
      </w:r>
    </w:p>
    <w:p w:rsidR="00BC5B30" w:rsidRPr="005C5DCA" w:rsidRDefault="00BC5B30" w:rsidP="005C5DCA">
      <w:pPr>
        <w:pStyle w:val="ListParagraph"/>
        <w:numPr>
          <w:ilvl w:val="0"/>
          <w:numId w:val="39"/>
        </w:numPr>
        <w:spacing w:after="0" w:line="240" w:lineRule="auto"/>
        <w:ind w:left="1440"/>
        <w:rPr>
          <w:sz w:val="24"/>
          <w:szCs w:val="24"/>
        </w:rPr>
      </w:pPr>
      <w:r w:rsidRPr="005C5DCA">
        <w:rPr>
          <w:sz w:val="24"/>
          <w:szCs w:val="24"/>
        </w:rPr>
        <w:t>Update documentation to the</w:t>
      </w:r>
      <w:r w:rsidR="00CD34B3" w:rsidRPr="005C5DCA">
        <w:rPr>
          <w:sz w:val="24"/>
          <w:szCs w:val="24"/>
        </w:rPr>
        <w:t xml:space="preserve"> UTIA </w:t>
      </w:r>
      <w:r w:rsidRPr="005C5DCA">
        <w:rPr>
          <w:sz w:val="24"/>
          <w:szCs w:val="24"/>
        </w:rPr>
        <w:t>C</w:t>
      </w:r>
      <w:r w:rsidR="00676932" w:rsidRPr="005C5DCA">
        <w:rPr>
          <w:sz w:val="24"/>
          <w:szCs w:val="24"/>
        </w:rPr>
        <w:t xml:space="preserve">onflict of Interest </w:t>
      </w:r>
      <w:r w:rsidRPr="005C5DCA">
        <w:rPr>
          <w:sz w:val="24"/>
          <w:szCs w:val="24"/>
        </w:rPr>
        <w:t xml:space="preserve">Committee at least once a year </w:t>
      </w:r>
    </w:p>
    <w:p w:rsidR="00003958" w:rsidRPr="00627928" w:rsidRDefault="00003958" w:rsidP="00627928">
      <w:pPr>
        <w:spacing w:after="0" w:line="240" w:lineRule="auto"/>
        <w:rPr>
          <w:sz w:val="24"/>
          <w:szCs w:val="24"/>
        </w:rPr>
      </w:pPr>
    </w:p>
    <w:p w:rsidR="00BC5B30" w:rsidRPr="00627928" w:rsidRDefault="00BC5B30" w:rsidP="001B154E">
      <w:pPr>
        <w:spacing w:after="0" w:line="240" w:lineRule="auto"/>
        <w:ind w:left="720"/>
        <w:rPr>
          <w:sz w:val="24"/>
          <w:szCs w:val="24"/>
        </w:rPr>
      </w:pPr>
      <w:r w:rsidRPr="00627928">
        <w:rPr>
          <w:sz w:val="24"/>
          <w:szCs w:val="24"/>
        </w:rPr>
        <w:t xml:space="preserve">Your relationship with the entity or entities may not place restrictions on the ability of your students and staff to receive, analyze, or interpret data.  In addition, students may not participate in </w:t>
      </w:r>
      <w:r w:rsidR="005B1FB0" w:rsidRPr="00627928">
        <w:rPr>
          <w:sz w:val="24"/>
          <w:szCs w:val="24"/>
        </w:rPr>
        <w:t xml:space="preserve">an </w:t>
      </w:r>
      <w:r w:rsidR="009308AC" w:rsidRPr="00627928">
        <w:rPr>
          <w:sz w:val="24"/>
          <w:szCs w:val="24"/>
        </w:rPr>
        <w:t>activity</w:t>
      </w:r>
      <w:r w:rsidRPr="00627928">
        <w:rPr>
          <w:sz w:val="24"/>
          <w:szCs w:val="24"/>
        </w:rPr>
        <w:t xml:space="preserve"> sponsored by the entity or entities if the terms and conditions of participation would prevent or inhibit them from meeting applicable </w:t>
      </w:r>
      <w:r w:rsidR="00F6064A" w:rsidRPr="00627928">
        <w:rPr>
          <w:sz w:val="24"/>
          <w:szCs w:val="24"/>
        </w:rPr>
        <w:t>UT</w:t>
      </w:r>
      <w:r w:rsidRPr="00627928">
        <w:rPr>
          <w:sz w:val="24"/>
          <w:szCs w:val="24"/>
        </w:rPr>
        <w:t xml:space="preserve"> degree requirements, such as completion and public defense of a thesis or dissertation. </w:t>
      </w:r>
    </w:p>
    <w:p w:rsidR="00BC5B30" w:rsidRPr="00627928" w:rsidRDefault="00BC5B30" w:rsidP="001B154E">
      <w:pPr>
        <w:spacing w:after="0" w:line="240" w:lineRule="auto"/>
        <w:ind w:left="720"/>
        <w:rPr>
          <w:sz w:val="24"/>
          <w:szCs w:val="24"/>
        </w:rPr>
      </w:pPr>
      <w:r w:rsidRPr="00627928">
        <w:rPr>
          <w:sz w:val="24"/>
          <w:szCs w:val="24"/>
        </w:rPr>
        <w:t>Annually, you must notify the</w:t>
      </w:r>
      <w:r w:rsidR="00CD34B3" w:rsidRPr="00627928">
        <w:rPr>
          <w:sz w:val="24"/>
          <w:szCs w:val="24"/>
        </w:rPr>
        <w:t xml:space="preserve"> UTIA</w:t>
      </w:r>
      <w:r w:rsidRPr="00627928">
        <w:rPr>
          <w:sz w:val="24"/>
          <w:szCs w:val="24"/>
        </w:rPr>
        <w:t xml:space="preserve"> C</w:t>
      </w:r>
      <w:r w:rsidR="00C06304" w:rsidRPr="00627928">
        <w:rPr>
          <w:sz w:val="24"/>
          <w:szCs w:val="24"/>
        </w:rPr>
        <w:t xml:space="preserve">onflict of Interest </w:t>
      </w:r>
      <w:r w:rsidRPr="00627928">
        <w:rPr>
          <w:sz w:val="24"/>
          <w:szCs w:val="24"/>
        </w:rPr>
        <w:t xml:space="preserve">Committee of any students and staff involved in the activities of the entity or entities.  Such involvement may require modification of this management plan. </w:t>
      </w:r>
    </w:p>
    <w:p w:rsidR="008F1065" w:rsidRPr="00627928" w:rsidRDefault="008F1065" w:rsidP="001B154E">
      <w:pPr>
        <w:spacing w:after="0" w:line="240" w:lineRule="auto"/>
        <w:ind w:left="720"/>
        <w:rPr>
          <w:sz w:val="24"/>
          <w:szCs w:val="24"/>
        </w:rPr>
      </w:pPr>
    </w:p>
    <w:p w:rsidR="008F1065" w:rsidRPr="00627928" w:rsidRDefault="00BC5B30" w:rsidP="001B154E">
      <w:pPr>
        <w:spacing w:after="0" w:line="240" w:lineRule="auto"/>
        <w:ind w:left="720"/>
        <w:rPr>
          <w:sz w:val="24"/>
          <w:szCs w:val="24"/>
        </w:rPr>
      </w:pPr>
      <w:r w:rsidRPr="00627928">
        <w:rPr>
          <w:sz w:val="24"/>
          <w:szCs w:val="24"/>
        </w:rPr>
        <w:t xml:space="preserve">The </w:t>
      </w:r>
      <w:r w:rsidR="00CD34B3" w:rsidRPr="00627928">
        <w:rPr>
          <w:sz w:val="24"/>
          <w:szCs w:val="24"/>
        </w:rPr>
        <w:t xml:space="preserve">UTIA </w:t>
      </w:r>
      <w:r w:rsidRPr="00627928">
        <w:rPr>
          <w:sz w:val="24"/>
          <w:szCs w:val="24"/>
        </w:rPr>
        <w:t>C</w:t>
      </w:r>
      <w:r w:rsidR="00C06304" w:rsidRPr="00627928">
        <w:rPr>
          <w:sz w:val="24"/>
          <w:szCs w:val="24"/>
        </w:rPr>
        <w:t xml:space="preserve">onflict of Interest </w:t>
      </w:r>
      <w:r w:rsidRPr="00627928">
        <w:rPr>
          <w:sz w:val="24"/>
          <w:szCs w:val="24"/>
        </w:rPr>
        <w:t xml:space="preserve">Committee </w:t>
      </w:r>
      <w:r w:rsidR="00074C53" w:rsidRPr="00627928">
        <w:rPr>
          <w:sz w:val="24"/>
          <w:szCs w:val="24"/>
        </w:rPr>
        <w:t>requires that</w:t>
      </w:r>
      <w:r w:rsidRPr="00627928">
        <w:rPr>
          <w:sz w:val="24"/>
          <w:szCs w:val="24"/>
        </w:rPr>
        <w:t xml:space="preserve"> all involvement of students and staff with the entity or entities be conducted under formal </w:t>
      </w:r>
      <w:r w:rsidR="005C5DCA">
        <w:rPr>
          <w:sz w:val="24"/>
          <w:szCs w:val="24"/>
        </w:rPr>
        <w:t>u</w:t>
      </w:r>
      <w:r w:rsidRPr="00627928">
        <w:rPr>
          <w:sz w:val="24"/>
          <w:szCs w:val="24"/>
        </w:rPr>
        <w:t xml:space="preserve">niversity agreements, such as </w:t>
      </w:r>
      <w:r w:rsidRPr="00627928">
        <w:rPr>
          <w:sz w:val="24"/>
          <w:szCs w:val="24"/>
        </w:rPr>
        <w:lastRenderedPageBreak/>
        <w:t>sponsored research agreements or appointments approved by your dean or directo</w:t>
      </w:r>
      <w:r w:rsidR="008F1065" w:rsidRPr="00627928">
        <w:rPr>
          <w:sz w:val="24"/>
          <w:szCs w:val="24"/>
        </w:rPr>
        <w:t xml:space="preserve">r’s office. </w:t>
      </w:r>
    </w:p>
    <w:p w:rsidR="00BC5B30" w:rsidRPr="00627928" w:rsidRDefault="00BC5B30" w:rsidP="001B154E">
      <w:pPr>
        <w:spacing w:after="0" w:line="240" w:lineRule="auto"/>
        <w:ind w:left="720"/>
        <w:rPr>
          <w:sz w:val="24"/>
          <w:szCs w:val="24"/>
        </w:rPr>
      </w:pPr>
    </w:p>
    <w:p w:rsidR="00BC5B30" w:rsidRPr="00627928" w:rsidRDefault="00BC5B30" w:rsidP="001B154E">
      <w:pPr>
        <w:spacing w:after="0" w:line="240" w:lineRule="auto"/>
        <w:ind w:left="720"/>
        <w:rPr>
          <w:sz w:val="24"/>
          <w:szCs w:val="24"/>
        </w:rPr>
      </w:pPr>
      <w:r w:rsidRPr="00627928">
        <w:rPr>
          <w:sz w:val="24"/>
          <w:szCs w:val="24"/>
        </w:rPr>
        <w:t>You must direct any of your students and staff with significant interest in the entity or entities to make an annual report of outside activities using the</w:t>
      </w:r>
      <w:r w:rsidR="008F1065" w:rsidRPr="00627928">
        <w:rPr>
          <w:sz w:val="24"/>
          <w:szCs w:val="24"/>
        </w:rPr>
        <w:t xml:space="preserve"> UT Outside Interests Disclosure Form </w:t>
      </w:r>
      <w:r w:rsidRPr="00627928">
        <w:rPr>
          <w:sz w:val="24"/>
          <w:szCs w:val="24"/>
        </w:rPr>
        <w:t xml:space="preserve">regardless of whether they would normally be required to make such a report.  Any of your students and staff who independently have a reportable significant interest in the entity or entities will be reviewed by the </w:t>
      </w:r>
      <w:r w:rsidR="00CD34B3" w:rsidRPr="00627928">
        <w:rPr>
          <w:sz w:val="24"/>
          <w:szCs w:val="24"/>
        </w:rPr>
        <w:t xml:space="preserve">UTIA Conflict of Interest Committee </w:t>
      </w:r>
      <w:r w:rsidRPr="00627928">
        <w:rPr>
          <w:sz w:val="24"/>
          <w:szCs w:val="24"/>
        </w:rPr>
        <w:t xml:space="preserve">and may be issued their own management plans. </w:t>
      </w:r>
    </w:p>
    <w:p w:rsidR="008F1065" w:rsidRPr="00627928" w:rsidRDefault="008F1065" w:rsidP="00627928">
      <w:pPr>
        <w:spacing w:after="0" w:line="240" w:lineRule="auto"/>
        <w:rPr>
          <w:sz w:val="24"/>
          <w:szCs w:val="24"/>
        </w:rPr>
      </w:pPr>
    </w:p>
    <w:p w:rsidR="00BC5B30" w:rsidRPr="001B154E" w:rsidRDefault="00BC5B30" w:rsidP="001B154E">
      <w:pPr>
        <w:pStyle w:val="ListParagraph"/>
        <w:numPr>
          <w:ilvl w:val="0"/>
          <w:numId w:val="40"/>
        </w:numPr>
        <w:spacing w:after="0" w:line="240" w:lineRule="auto"/>
        <w:rPr>
          <w:sz w:val="24"/>
          <w:szCs w:val="24"/>
        </w:rPr>
      </w:pPr>
      <w:r w:rsidRPr="001B154E">
        <w:rPr>
          <w:b/>
          <w:sz w:val="24"/>
          <w:szCs w:val="24"/>
        </w:rPr>
        <w:t>Human Subjects Research.</w:t>
      </w:r>
      <w:r w:rsidRPr="001B154E">
        <w:rPr>
          <w:sz w:val="24"/>
          <w:szCs w:val="24"/>
        </w:rPr>
        <w:t xml:space="preserve">  Absent written approval from the </w:t>
      </w:r>
      <w:r w:rsidR="007C17DF" w:rsidRPr="001B154E">
        <w:rPr>
          <w:sz w:val="24"/>
          <w:szCs w:val="24"/>
        </w:rPr>
        <w:t xml:space="preserve">UTIA </w:t>
      </w:r>
      <w:r w:rsidRPr="001B154E">
        <w:rPr>
          <w:sz w:val="24"/>
          <w:szCs w:val="24"/>
        </w:rPr>
        <w:t>C</w:t>
      </w:r>
      <w:r w:rsidR="00C06304" w:rsidRPr="001B154E">
        <w:rPr>
          <w:sz w:val="24"/>
          <w:szCs w:val="24"/>
        </w:rPr>
        <w:t xml:space="preserve">onflict of Interest </w:t>
      </w:r>
      <w:r w:rsidRPr="001B154E">
        <w:rPr>
          <w:sz w:val="24"/>
          <w:szCs w:val="24"/>
        </w:rPr>
        <w:t xml:space="preserve">Committee, you cannot serve as principal investigator (PI), co-investigator (co-PI), or key personnel for a human subjects protocol reviewed by </w:t>
      </w:r>
      <w:r w:rsidR="007D5FD0" w:rsidRPr="001B154E">
        <w:rPr>
          <w:sz w:val="24"/>
          <w:szCs w:val="24"/>
        </w:rPr>
        <w:t>the UT</w:t>
      </w:r>
      <w:r w:rsidRPr="001B154E">
        <w:rPr>
          <w:sz w:val="24"/>
          <w:szCs w:val="24"/>
        </w:rPr>
        <w:t xml:space="preserve"> I</w:t>
      </w:r>
      <w:r w:rsidR="00E3204D">
        <w:rPr>
          <w:sz w:val="24"/>
          <w:szCs w:val="24"/>
        </w:rPr>
        <w:t xml:space="preserve">nstitutional </w:t>
      </w:r>
      <w:r w:rsidRPr="001B154E">
        <w:rPr>
          <w:sz w:val="24"/>
          <w:szCs w:val="24"/>
        </w:rPr>
        <w:t>R</w:t>
      </w:r>
      <w:r w:rsidR="00E3204D">
        <w:rPr>
          <w:sz w:val="24"/>
          <w:szCs w:val="24"/>
        </w:rPr>
        <w:t xml:space="preserve">eview </w:t>
      </w:r>
      <w:r w:rsidRPr="001B154E">
        <w:rPr>
          <w:sz w:val="24"/>
          <w:szCs w:val="24"/>
        </w:rPr>
        <w:t>B</w:t>
      </w:r>
      <w:r w:rsidR="00E3204D">
        <w:rPr>
          <w:sz w:val="24"/>
          <w:szCs w:val="24"/>
        </w:rPr>
        <w:t>oard (IRB)</w:t>
      </w:r>
      <w:r w:rsidRPr="001B154E">
        <w:rPr>
          <w:sz w:val="24"/>
          <w:szCs w:val="24"/>
        </w:rPr>
        <w:t xml:space="preserve"> if the entity or entities </w:t>
      </w:r>
      <w:r w:rsidR="001B154E">
        <w:rPr>
          <w:sz w:val="24"/>
          <w:szCs w:val="24"/>
        </w:rPr>
        <w:t>(</w:t>
      </w:r>
      <w:r w:rsidRPr="001B154E">
        <w:rPr>
          <w:sz w:val="24"/>
          <w:szCs w:val="24"/>
        </w:rPr>
        <w:t xml:space="preserve">a) sponsors the study, or </w:t>
      </w:r>
      <w:r w:rsidR="001B154E">
        <w:rPr>
          <w:sz w:val="24"/>
          <w:szCs w:val="24"/>
        </w:rPr>
        <w:t>(</w:t>
      </w:r>
      <w:r w:rsidRPr="001B154E">
        <w:rPr>
          <w:sz w:val="24"/>
          <w:szCs w:val="24"/>
        </w:rPr>
        <w:t>b) owns or licenses a technology tested in the study.</w:t>
      </w:r>
      <w:r w:rsidR="00D07FA2" w:rsidRPr="001B154E">
        <w:rPr>
          <w:sz w:val="24"/>
          <w:szCs w:val="24"/>
        </w:rPr>
        <w:t xml:space="preserve"> </w:t>
      </w:r>
      <w:r w:rsidRPr="001B154E">
        <w:rPr>
          <w:sz w:val="24"/>
          <w:szCs w:val="24"/>
        </w:rPr>
        <w:t xml:space="preserve"> Likewise, you cannot recruit potential subjects for a human subjects protocol if the entity or entities </w:t>
      </w:r>
      <w:r w:rsidR="001B154E">
        <w:rPr>
          <w:sz w:val="24"/>
          <w:szCs w:val="24"/>
        </w:rPr>
        <w:t>(</w:t>
      </w:r>
      <w:r w:rsidRPr="001B154E">
        <w:rPr>
          <w:sz w:val="24"/>
          <w:szCs w:val="24"/>
        </w:rPr>
        <w:t xml:space="preserve">a) sponsors the study, or </w:t>
      </w:r>
      <w:r w:rsidR="001B154E">
        <w:rPr>
          <w:sz w:val="24"/>
          <w:szCs w:val="24"/>
        </w:rPr>
        <w:t>(</w:t>
      </w:r>
      <w:r w:rsidRPr="001B154E">
        <w:rPr>
          <w:sz w:val="24"/>
          <w:szCs w:val="24"/>
        </w:rPr>
        <w:t xml:space="preserve">b) owns or licenses a technology tested in the study.  You may refer potential subjects to an independent third party for study information and possible enrollment in human subjects protocols. </w:t>
      </w:r>
    </w:p>
    <w:p w:rsidR="00D07FA2" w:rsidRPr="00627928" w:rsidRDefault="00D07FA2" w:rsidP="00627928">
      <w:pPr>
        <w:spacing w:after="0" w:line="240" w:lineRule="auto"/>
        <w:rPr>
          <w:sz w:val="24"/>
          <w:szCs w:val="24"/>
        </w:rPr>
      </w:pPr>
    </w:p>
    <w:p w:rsidR="00D07FA2" w:rsidRPr="00627928" w:rsidRDefault="00BC5B30" w:rsidP="001B154E">
      <w:pPr>
        <w:spacing w:after="0" w:line="240" w:lineRule="auto"/>
        <w:ind w:left="720"/>
        <w:rPr>
          <w:sz w:val="24"/>
          <w:szCs w:val="24"/>
        </w:rPr>
      </w:pPr>
      <w:r w:rsidRPr="00627928">
        <w:rPr>
          <w:sz w:val="24"/>
          <w:szCs w:val="24"/>
        </w:rPr>
        <w:t xml:space="preserve">The </w:t>
      </w:r>
      <w:r w:rsidR="007C17DF" w:rsidRPr="00627928">
        <w:rPr>
          <w:sz w:val="24"/>
          <w:szCs w:val="24"/>
        </w:rPr>
        <w:t xml:space="preserve">UTIA </w:t>
      </w:r>
      <w:r w:rsidRPr="00627928">
        <w:rPr>
          <w:sz w:val="24"/>
          <w:szCs w:val="24"/>
        </w:rPr>
        <w:t>C</w:t>
      </w:r>
      <w:r w:rsidR="00F876BE" w:rsidRPr="00627928">
        <w:rPr>
          <w:sz w:val="24"/>
          <w:szCs w:val="24"/>
        </w:rPr>
        <w:t xml:space="preserve">onflict of Interest </w:t>
      </w:r>
      <w:r w:rsidRPr="00627928">
        <w:rPr>
          <w:sz w:val="24"/>
          <w:szCs w:val="24"/>
        </w:rPr>
        <w:t xml:space="preserve">Committee may grant you an exception to restrictions on participation in human subjects research.  The </w:t>
      </w:r>
      <w:r w:rsidR="007C17DF" w:rsidRPr="00627928">
        <w:rPr>
          <w:sz w:val="24"/>
          <w:szCs w:val="24"/>
        </w:rPr>
        <w:t xml:space="preserve">UTIA </w:t>
      </w:r>
      <w:r w:rsidRPr="00627928">
        <w:rPr>
          <w:sz w:val="24"/>
          <w:szCs w:val="24"/>
        </w:rPr>
        <w:t>C</w:t>
      </w:r>
      <w:r w:rsidR="00F876BE" w:rsidRPr="00627928">
        <w:rPr>
          <w:sz w:val="24"/>
          <w:szCs w:val="24"/>
        </w:rPr>
        <w:t xml:space="preserve">onflict of Interest </w:t>
      </w:r>
      <w:r w:rsidRPr="00627928">
        <w:rPr>
          <w:sz w:val="24"/>
          <w:szCs w:val="24"/>
        </w:rPr>
        <w:t xml:space="preserve">Committee only </w:t>
      </w:r>
      <w:r w:rsidRPr="00627928">
        <w:rPr>
          <w:sz w:val="24"/>
          <w:szCs w:val="24"/>
        </w:rPr>
        <w:lastRenderedPageBreak/>
        <w:t xml:space="preserve">grants exceptions for specific protocols. </w:t>
      </w:r>
      <w:r w:rsidR="007C17DF" w:rsidRPr="00627928">
        <w:rPr>
          <w:sz w:val="24"/>
          <w:szCs w:val="24"/>
        </w:rPr>
        <w:t xml:space="preserve"> </w:t>
      </w:r>
      <w:r w:rsidRPr="00627928">
        <w:rPr>
          <w:sz w:val="24"/>
          <w:szCs w:val="24"/>
        </w:rPr>
        <w:t xml:space="preserve">The exception process depends on the risk level of the proposed research.  If </w:t>
      </w:r>
      <w:r w:rsidR="007D5FD0" w:rsidRPr="00627928">
        <w:rPr>
          <w:sz w:val="24"/>
          <w:szCs w:val="24"/>
        </w:rPr>
        <w:t>the UT</w:t>
      </w:r>
      <w:r w:rsidRPr="00627928">
        <w:rPr>
          <w:sz w:val="24"/>
          <w:szCs w:val="24"/>
        </w:rPr>
        <w:t xml:space="preserve"> IRB determines that a study poses no greater than minimal risks to subjects, investigators will normally be granted an exception to this prohibition</w:t>
      </w:r>
      <w:r w:rsidR="00D07FA2" w:rsidRPr="00627928">
        <w:rPr>
          <w:sz w:val="24"/>
          <w:szCs w:val="24"/>
        </w:rPr>
        <w:t xml:space="preserve"> upon </w:t>
      </w:r>
      <w:r w:rsidR="007C17DF" w:rsidRPr="00627928">
        <w:rPr>
          <w:sz w:val="24"/>
          <w:szCs w:val="24"/>
        </w:rPr>
        <w:t xml:space="preserve">UTIA </w:t>
      </w:r>
      <w:r w:rsidRPr="00627928">
        <w:rPr>
          <w:sz w:val="24"/>
          <w:szCs w:val="24"/>
        </w:rPr>
        <w:t>C</w:t>
      </w:r>
      <w:r w:rsidR="00F876BE" w:rsidRPr="00627928">
        <w:rPr>
          <w:sz w:val="24"/>
          <w:szCs w:val="24"/>
        </w:rPr>
        <w:t xml:space="preserve">onflict of Interest </w:t>
      </w:r>
      <w:r w:rsidRPr="00627928">
        <w:rPr>
          <w:sz w:val="24"/>
          <w:szCs w:val="24"/>
        </w:rPr>
        <w:t>Committee review</w:t>
      </w:r>
      <w:r w:rsidR="00D07FA2" w:rsidRPr="00627928">
        <w:rPr>
          <w:sz w:val="24"/>
          <w:szCs w:val="24"/>
        </w:rPr>
        <w:t>.</w:t>
      </w:r>
      <w:r w:rsidRPr="00627928">
        <w:rPr>
          <w:sz w:val="24"/>
          <w:szCs w:val="24"/>
        </w:rPr>
        <w:t xml:space="preserve"> </w:t>
      </w:r>
      <w:r w:rsidR="00D07FA2" w:rsidRPr="00627928">
        <w:rPr>
          <w:sz w:val="24"/>
          <w:szCs w:val="24"/>
        </w:rPr>
        <w:t xml:space="preserve"> </w:t>
      </w:r>
      <w:r w:rsidRPr="00627928">
        <w:rPr>
          <w:sz w:val="24"/>
          <w:szCs w:val="24"/>
        </w:rPr>
        <w:t xml:space="preserve">For all other protocols, individuals must apply to the </w:t>
      </w:r>
      <w:r w:rsidR="006252F8" w:rsidRPr="00627928">
        <w:rPr>
          <w:sz w:val="24"/>
          <w:szCs w:val="24"/>
        </w:rPr>
        <w:t xml:space="preserve">UTIA </w:t>
      </w:r>
      <w:r w:rsidRPr="00627928">
        <w:rPr>
          <w:sz w:val="24"/>
          <w:szCs w:val="24"/>
        </w:rPr>
        <w:t>C</w:t>
      </w:r>
      <w:r w:rsidR="00F876BE" w:rsidRPr="00627928">
        <w:rPr>
          <w:sz w:val="24"/>
          <w:szCs w:val="24"/>
        </w:rPr>
        <w:t xml:space="preserve">onflict of Interest </w:t>
      </w:r>
      <w:r w:rsidRPr="00627928">
        <w:rPr>
          <w:sz w:val="24"/>
          <w:szCs w:val="24"/>
        </w:rPr>
        <w:t xml:space="preserve">Committee for exceptions in writing.  </w:t>
      </w:r>
      <w:r w:rsidR="00D07FA2" w:rsidRPr="00627928">
        <w:rPr>
          <w:sz w:val="24"/>
          <w:szCs w:val="24"/>
        </w:rPr>
        <w:t>T</w:t>
      </w:r>
      <w:r w:rsidRPr="00627928">
        <w:rPr>
          <w:sz w:val="24"/>
          <w:szCs w:val="24"/>
        </w:rPr>
        <w:t xml:space="preserve">he </w:t>
      </w:r>
      <w:r w:rsidR="007C17DF" w:rsidRPr="00627928">
        <w:rPr>
          <w:sz w:val="24"/>
          <w:szCs w:val="24"/>
        </w:rPr>
        <w:t xml:space="preserve">UTIA </w:t>
      </w:r>
      <w:r w:rsidRPr="00627928">
        <w:rPr>
          <w:sz w:val="24"/>
          <w:szCs w:val="24"/>
        </w:rPr>
        <w:t>C</w:t>
      </w:r>
      <w:r w:rsidR="00F876BE" w:rsidRPr="00627928">
        <w:rPr>
          <w:sz w:val="24"/>
          <w:szCs w:val="24"/>
        </w:rPr>
        <w:t xml:space="preserve">onflict of Interest </w:t>
      </w:r>
      <w:r w:rsidRPr="00627928">
        <w:rPr>
          <w:sz w:val="24"/>
          <w:szCs w:val="24"/>
        </w:rPr>
        <w:t xml:space="preserve">Committee only grants exceptions for protocols that pose greater than minimal risks to subjects in very rare circumstances.  For example, the </w:t>
      </w:r>
      <w:r w:rsidR="007C17DF" w:rsidRPr="00627928">
        <w:rPr>
          <w:sz w:val="24"/>
          <w:szCs w:val="24"/>
        </w:rPr>
        <w:t xml:space="preserve">UTIA </w:t>
      </w:r>
      <w:r w:rsidRPr="00627928">
        <w:rPr>
          <w:sz w:val="24"/>
          <w:szCs w:val="24"/>
        </w:rPr>
        <w:t>C</w:t>
      </w:r>
      <w:r w:rsidR="00F876BE" w:rsidRPr="00627928">
        <w:rPr>
          <w:sz w:val="24"/>
          <w:szCs w:val="24"/>
        </w:rPr>
        <w:t xml:space="preserve">onflict of Interest </w:t>
      </w:r>
      <w:r w:rsidRPr="00627928">
        <w:rPr>
          <w:sz w:val="24"/>
          <w:szCs w:val="24"/>
        </w:rPr>
        <w:t xml:space="preserve">Committee might grant an exception if an individual is uniquely qualified by virtue of expertise or experience to participate in the research and the research could not be conducted as safely or effectively without the individual.  If the </w:t>
      </w:r>
      <w:r w:rsidR="007C17DF" w:rsidRPr="00627928">
        <w:rPr>
          <w:sz w:val="24"/>
          <w:szCs w:val="24"/>
        </w:rPr>
        <w:t xml:space="preserve">UTIA </w:t>
      </w:r>
      <w:r w:rsidRPr="00627928">
        <w:rPr>
          <w:sz w:val="24"/>
          <w:szCs w:val="24"/>
        </w:rPr>
        <w:t>C</w:t>
      </w:r>
      <w:r w:rsidR="00F876BE" w:rsidRPr="00627928">
        <w:rPr>
          <w:sz w:val="24"/>
          <w:szCs w:val="24"/>
        </w:rPr>
        <w:t xml:space="preserve">onflict of Interest </w:t>
      </w:r>
      <w:r w:rsidRPr="00627928">
        <w:rPr>
          <w:sz w:val="24"/>
          <w:szCs w:val="24"/>
        </w:rPr>
        <w:t xml:space="preserve">Committee approves an exception, </w:t>
      </w:r>
      <w:r w:rsidR="00F876BE" w:rsidRPr="00627928">
        <w:rPr>
          <w:sz w:val="24"/>
          <w:szCs w:val="24"/>
        </w:rPr>
        <w:t>it</w:t>
      </w:r>
      <w:r w:rsidRPr="00627928">
        <w:rPr>
          <w:sz w:val="24"/>
          <w:szCs w:val="24"/>
        </w:rPr>
        <w:t xml:space="preserve"> may require modifications to the human subjects protocol or this management plan.  Required modifications could include disclosure of financial</w:t>
      </w:r>
      <w:r w:rsidR="00D07FA2" w:rsidRPr="00627928">
        <w:rPr>
          <w:sz w:val="24"/>
          <w:szCs w:val="24"/>
        </w:rPr>
        <w:t xml:space="preserve"> and/or other</w:t>
      </w:r>
      <w:r w:rsidRPr="00627928">
        <w:rPr>
          <w:sz w:val="24"/>
          <w:szCs w:val="24"/>
        </w:rPr>
        <w:t xml:space="preserve"> interests to participants, disclosure of financial</w:t>
      </w:r>
      <w:r w:rsidR="00D07FA2" w:rsidRPr="00627928">
        <w:rPr>
          <w:sz w:val="24"/>
          <w:szCs w:val="24"/>
        </w:rPr>
        <w:t xml:space="preserve"> and/or other</w:t>
      </w:r>
      <w:r w:rsidRPr="00627928">
        <w:rPr>
          <w:sz w:val="24"/>
          <w:szCs w:val="24"/>
        </w:rPr>
        <w:t xml:space="preserve"> interests to research collaborators, additional protocol monitoring, restriction of your roles in the study, or other management, as determined by the committee.</w:t>
      </w:r>
    </w:p>
    <w:p w:rsidR="00BC5B30" w:rsidRPr="00627928" w:rsidRDefault="00BC5B30" w:rsidP="00627928">
      <w:pPr>
        <w:spacing w:after="0" w:line="240" w:lineRule="auto"/>
        <w:rPr>
          <w:sz w:val="24"/>
          <w:szCs w:val="24"/>
        </w:rPr>
      </w:pPr>
    </w:p>
    <w:p w:rsidR="00BC5B30" w:rsidRPr="00627928" w:rsidRDefault="00BC5B30" w:rsidP="00D90F22">
      <w:pPr>
        <w:spacing w:after="0" w:line="240" w:lineRule="auto"/>
        <w:ind w:left="720"/>
        <w:rPr>
          <w:sz w:val="24"/>
          <w:szCs w:val="24"/>
        </w:rPr>
      </w:pPr>
      <w:r w:rsidRPr="00627928">
        <w:rPr>
          <w:sz w:val="24"/>
          <w:szCs w:val="24"/>
        </w:rPr>
        <w:t xml:space="preserve">You may not receive payments from University accounts or directly or indirectly from the entity or entities for particular results or outcomes related to human subject protocols conducted at or through </w:t>
      </w:r>
      <w:r w:rsidR="00D07FA2" w:rsidRPr="00627928">
        <w:rPr>
          <w:sz w:val="24"/>
          <w:szCs w:val="24"/>
        </w:rPr>
        <w:t>UT</w:t>
      </w:r>
      <w:r w:rsidRPr="00627928">
        <w:rPr>
          <w:sz w:val="24"/>
          <w:szCs w:val="24"/>
        </w:rPr>
        <w:t xml:space="preserve">.  Further, you, or your immediate family, may not receive any personal incentives from University accounts or directly or indirectly from business entities, </w:t>
      </w:r>
      <w:r w:rsidRPr="00627928">
        <w:rPr>
          <w:sz w:val="24"/>
          <w:szCs w:val="24"/>
        </w:rPr>
        <w:lastRenderedPageBreak/>
        <w:t>such as recruitment incentives, performance incentives, fellowships, or other research support, except through an agreement entered into by the University for a sponsored human subjects study.  The U</w:t>
      </w:r>
      <w:r w:rsidR="00D07FA2" w:rsidRPr="00627928">
        <w:rPr>
          <w:sz w:val="24"/>
          <w:szCs w:val="24"/>
        </w:rPr>
        <w:t>T</w:t>
      </w:r>
      <w:r w:rsidRPr="00627928">
        <w:rPr>
          <w:sz w:val="24"/>
          <w:szCs w:val="24"/>
        </w:rPr>
        <w:t xml:space="preserve"> only permits payments for subject enrollment, or for the referral of potential subjects to human subjects studies, when all of the following are present:  </w:t>
      </w:r>
    </w:p>
    <w:p w:rsidR="00BC5B30" w:rsidRPr="00D90F22" w:rsidRDefault="00BC5B30" w:rsidP="00D90F22">
      <w:pPr>
        <w:pStyle w:val="ListParagraph"/>
        <w:numPr>
          <w:ilvl w:val="0"/>
          <w:numId w:val="41"/>
        </w:numPr>
        <w:spacing w:after="0" w:line="240" w:lineRule="auto"/>
        <w:rPr>
          <w:sz w:val="24"/>
          <w:szCs w:val="24"/>
        </w:rPr>
      </w:pPr>
      <w:r w:rsidRPr="00D90F22">
        <w:rPr>
          <w:sz w:val="24"/>
          <w:szCs w:val="24"/>
        </w:rPr>
        <w:t>The payment reasonably relates to costs incurred, as specified in agreements between the sponsor and the U</w:t>
      </w:r>
      <w:r w:rsidR="00D07FA2" w:rsidRPr="00D90F22">
        <w:rPr>
          <w:sz w:val="24"/>
          <w:szCs w:val="24"/>
        </w:rPr>
        <w:t>T</w:t>
      </w:r>
      <w:r w:rsidRPr="00D90F22">
        <w:rPr>
          <w:sz w:val="24"/>
          <w:szCs w:val="24"/>
        </w:rPr>
        <w:t xml:space="preserve">.   </w:t>
      </w:r>
    </w:p>
    <w:p w:rsidR="00BC5B30" w:rsidRPr="00D90F22" w:rsidRDefault="00BC5B30" w:rsidP="00D90F22">
      <w:pPr>
        <w:pStyle w:val="ListParagraph"/>
        <w:numPr>
          <w:ilvl w:val="0"/>
          <w:numId w:val="41"/>
        </w:numPr>
        <w:spacing w:after="0" w:line="240" w:lineRule="auto"/>
        <w:rPr>
          <w:sz w:val="24"/>
          <w:szCs w:val="24"/>
        </w:rPr>
      </w:pPr>
      <w:r w:rsidRPr="00D90F22">
        <w:rPr>
          <w:sz w:val="24"/>
          <w:szCs w:val="24"/>
        </w:rPr>
        <w:t xml:space="preserve">The payment reflects the fair market value of services performed. </w:t>
      </w:r>
    </w:p>
    <w:p w:rsidR="00BC5B30" w:rsidRPr="00D90F22" w:rsidRDefault="00BC5B30" w:rsidP="00D90F22">
      <w:pPr>
        <w:pStyle w:val="ListParagraph"/>
        <w:numPr>
          <w:ilvl w:val="0"/>
          <w:numId w:val="41"/>
        </w:numPr>
        <w:spacing w:after="0" w:line="240" w:lineRule="auto"/>
        <w:rPr>
          <w:sz w:val="24"/>
          <w:szCs w:val="24"/>
        </w:rPr>
      </w:pPr>
      <w:r w:rsidRPr="00D90F22">
        <w:rPr>
          <w:sz w:val="24"/>
          <w:szCs w:val="24"/>
        </w:rPr>
        <w:t>The payment is commensurate with the efforts of the investigator(s) performing the research</w:t>
      </w:r>
      <w:r w:rsidR="009308AC" w:rsidRPr="00D90F22">
        <w:rPr>
          <w:sz w:val="24"/>
          <w:szCs w:val="24"/>
        </w:rPr>
        <w:t xml:space="preserve"> or other activity</w:t>
      </w:r>
      <w:r w:rsidRPr="00D90F22">
        <w:rPr>
          <w:sz w:val="24"/>
          <w:szCs w:val="24"/>
        </w:rPr>
        <w:t xml:space="preserve">. </w:t>
      </w:r>
    </w:p>
    <w:p w:rsidR="00400A02" w:rsidRPr="00627928" w:rsidRDefault="00400A02" w:rsidP="00627928">
      <w:pPr>
        <w:spacing w:after="0" w:line="240" w:lineRule="auto"/>
        <w:rPr>
          <w:sz w:val="24"/>
          <w:szCs w:val="24"/>
        </w:rPr>
      </w:pPr>
    </w:p>
    <w:p w:rsidR="00BC5B30" w:rsidRPr="00720B8D" w:rsidRDefault="00BC5B30" w:rsidP="00720B8D">
      <w:pPr>
        <w:pStyle w:val="ListParagraph"/>
        <w:numPr>
          <w:ilvl w:val="0"/>
          <w:numId w:val="42"/>
        </w:numPr>
        <w:spacing w:after="0" w:line="240" w:lineRule="auto"/>
        <w:rPr>
          <w:sz w:val="24"/>
          <w:szCs w:val="24"/>
        </w:rPr>
      </w:pPr>
      <w:r w:rsidRPr="00720B8D">
        <w:rPr>
          <w:b/>
          <w:sz w:val="24"/>
          <w:szCs w:val="24"/>
        </w:rPr>
        <w:t>Support from the Entity or Entities.</w:t>
      </w:r>
      <w:r w:rsidRPr="00720B8D">
        <w:rPr>
          <w:sz w:val="24"/>
          <w:szCs w:val="24"/>
        </w:rPr>
        <w:t xml:space="preserve">  Before accepting any support (e.g. grants, contracts, unrestricted gifts, or material</w:t>
      </w:r>
      <w:r w:rsidR="00720B8D">
        <w:rPr>
          <w:sz w:val="24"/>
          <w:szCs w:val="24"/>
        </w:rPr>
        <w:t>(</w:t>
      </w:r>
      <w:r w:rsidRPr="00720B8D">
        <w:rPr>
          <w:sz w:val="24"/>
          <w:szCs w:val="24"/>
        </w:rPr>
        <w:t xml:space="preserve">s) from the entity or entities, you must specifically disclose details of the award, including the scope of the work and any award conditions, to your </w:t>
      </w:r>
      <w:r w:rsidR="00051FEC" w:rsidRPr="00720B8D">
        <w:rPr>
          <w:sz w:val="24"/>
          <w:szCs w:val="24"/>
        </w:rPr>
        <w:t>D</w:t>
      </w:r>
      <w:r w:rsidRPr="00720B8D">
        <w:rPr>
          <w:sz w:val="24"/>
          <w:szCs w:val="24"/>
        </w:rPr>
        <w:t xml:space="preserve">ean's office for approval.  </w:t>
      </w:r>
      <w:r w:rsidR="00051FEC" w:rsidRPr="00720B8D">
        <w:rPr>
          <w:sz w:val="24"/>
          <w:szCs w:val="24"/>
        </w:rPr>
        <w:t xml:space="preserve">The Dean’s office will transmit a copy of the materials to the </w:t>
      </w:r>
      <w:r w:rsidR="007C17DF" w:rsidRPr="00720B8D">
        <w:rPr>
          <w:sz w:val="24"/>
          <w:szCs w:val="24"/>
        </w:rPr>
        <w:t xml:space="preserve">UTIA </w:t>
      </w:r>
      <w:r w:rsidR="00051FEC" w:rsidRPr="00720B8D">
        <w:rPr>
          <w:sz w:val="24"/>
          <w:szCs w:val="24"/>
        </w:rPr>
        <w:t xml:space="preserve">Conflict of Interest </w:t>
      </w:r>
      <w:r w:rsidRPr="00720B8D">
        <w:rPr>
          <w:sz w:val="24"/>
          <w:szCs w:val="24"/>
        </w:rPr>
        <w:t xml:space="preserve">Committee so that it may be noted in the committee's records. </w:t>
      </w:r>
    </w:p>
    <w:p w:rsidR="00051FEC" w:rsidRPr="00627928" w:rsidRDefault="00051FEC" w:rsidP="00627928">
      <w:pPr>
        <w:spacing w:after="0" w:line="240" w:lineRule="auto"/>
        <w:rPr>
          <w:sz w:val="24"/>
          <w:szCs w:val="24"/>
        </w:rPr>
      </w:pPr>
    </w:p>
    <w:p w:rsidR="00051FEC" w:rsidRPr="00720B8D" w:rsidRDefault="00BC5B30" w:rsidP="00720B8D">
      <w:pPr>
        <w:pStyle w:val="ListParagraph"/>
        <w:numPr>
          <w:ilvl w:val="0"/>
          <w:numId w:val="43"/>
        </w:numPr>
        <w:spacing w:after="0" w:line="240" w:lineRule="auto"/>
        <w:rPr>
          <w:sz w:val="24"/>
          <w:szCs w:val="24"/>
        </w:rPr>
      </w:pPr>
      <w:r w:rsidRPr="00720B8D">
        <w:rPr>
          <w:b/>
          <w:sz w:val="24"/>
          <w:szCs w:val="24"/>
        </w:rPr>
        <w:t>Reporting of Outside Activities.</w:t>
      </w:r>
      <w:r w:rsidRPr="00720B8D">
        <w:rPr>
          <w:sz w:val="24"/>
          <w:szCs w:val="24"/>
        </w:rPr>
        <w:t xml:space="preserve">  As a reminder, you are required to submit an annual report of outside activities each </w:t>
      </w:r>
      <w:r w:rsidR="00051FEC" w:rsidRPr="00720B8D">
        <w:rPr>
          <w:sz w:val="24"/>
          <w:szCs w:val="24"/>
        </w:rPr>
        <w:t>year</w:t>
      </w:r>
      <w:r w:rsidRPr="00720B8D">
        <w:rPr>
          <w:sz w:val="24"/>
          <w:szCs w:val="24"/>
        </w:rPr>
        <w:t xml:space="preserve">.  In addition, if you have major changes in your outside activities between annual reports, you must update your report.  </w:t>
      </w:r>
    </w:p>
    <w:p w:rsidR="00051FEC" w:rsidRPr="00627928" w:rsidRDefault="00051FEC" w:rsidP="00720B8D">
      <w:pPr>
        <w:spacing w:after="0" w:line="240" w:lineRule="auto"/>
        <w:ind w:left="720"/>
        <w:rPr>
          <w:sz w:val="24"/>
          <w:szCs w:val="24"/>
        </w:rPr>
      </w:pPr>
    </w:p>
    <w:p w:rsidR="00BC5B30" w:rsidRPr="00720B8D" w:rsidRDefault="00BC5B30" w:rsidP="00720B8D">
      <w:pPr>
        <w:pStyle w:val="ListParagraph"/>
        <w:numPr>
          <w:ilvl w:val="0"/>
          <w:numId w:val="43"/>
        </w:numPr>
        <w:spacing w:after="0" w:line="240" w:lineRule="auto"/>
        <w:rPr>
          <w:sz w:val="24"/>
          <w:szCs w:val="24"/>
        </w:rPr>
      </w:pPr>
      <w:r w:rsidRPr="00720B8D">
        <w:rPr>
          <w:b/>
          <w:sz w:val="24"/>
          <w:szCs w:val="24"/>
        </w:rPr>
        <w:t>Outside Activities Agreement.</w:t>
      </w:r>
      <w:r w:rsidRPr="00720B8D">
        <w:rPr>
          <w:sz w:val="24"/>
          <w:szCs w:val="24"/>
        </w:rPr>
        <w:t xml:space="preserve">  A departmental agreement on the appropriate level of outside activities in light of your faculty appointment needs to be established. </w:t>
      </w:r>
    </w:p>
    <w:p w:rsidR="00B66F7B" w:rsidRPr="00627928" w:rsidRDefault="00B66F7B" w:rsidP="00720B8D">
      <w:pPr>
        <w:spacing w:after="0" w:line="240" w:lineRule="auto"/>
        <w:ind w:left="720"/>
        <w:rPr>
          <w:sz w:val="24"/>
          <w:szCs w:val="24"/>
        </w:rPr>
      </w:pPr>
    </w:p>
    <w:p w:rsidR="00C21F1D" w:rsidRPr="00720B8D" w:rsidRDefault="00BC5B30" w:rsidP="00720B8D">
      <w:pPr>
        <w:pStyle w:val="ListParagraph"/>
        <w:numPr>
          <w:ilvl w:val="0"/>
          <w:numId w:val="43"/>
        </w:numPr>
        <w:spacing w:after="0" w:line="240" w:lineRule="auto"/>
        <w:rPr>
          <w:sz w:val="24"/>
          <w:szCs w:val="24"/>
        </w:rPr>
      </w:pPr>
      <w:r w:rsidRPr="00AB1D96">
        <w:rPr>
          <w:b/>
          <w:sz w:val="24"/>
          <w:szCs w:val="24"/>
        </w:rPr>
        <w:t>Use of University Facilities and Services.</w:t>
      </w:r>
      <w:r w:rsidRPr="00720B8D">
        <w:rPr>
          <w:sz w:val="24"/>
          <w:szCs w:val="24"/>
        </w:rPr>
        <w:t xml:space="preserve">  Any activity involving the use of University facilities or services for the benefit of the entity or entities must be conducted in accordance with all relevant University policies pertaining to the use of University facilities.  If you wish to use University facilities for the benefit of the entity or entities, you must make arrangements through your </w:t>
      </w:r>
      <w:r w:rsidR="00C21F1D" w:rsidRPr="00720B8D">
        <w:rPr>
          <w:sz w:val="24"/>
          <w:szCs w:val="24"/>
        </w:rPr>
        <w:t>D</w:t>
      </w:r>
      <w:r w:rsidRPr="00720B8D">
        <w:rPr>
          <w:sz w:val="24"/>
          <w:szCs w:val="24"/>
        </w:rPr>
        <w:t xml:space="preserve">epartment </w:t>
      </w:r>
      <w:r w:rsidR="00C21F1D" w:rsidRPr="00720B8D">
        <w:rPr>
          <w:sz w:val="24"/>
          <w:szCs w:val="24"/>
        </w:rPr>
        <w:t>Head</w:t>
      </w:r>
      <w:r w:rsidRPr="00720B8D">
        <w:rPr>
          <w:sz w:val="24"/>
          <w:szCs w:val="24"/>
        </w:rPr>
        <w:t xml:space="preserve"> and </w:t>
      </w:r>
      <w:r w:rsidR="00C21F1D" w:rsidRPr="00720B8D">
        <w:rPr>
          <w:sz w:val="24"/>
          <w:szCs w:val="24"/>
        </w:rPr>
        <w:t>D</w:t>
      </w:r>
      <w:r w:rsidRPr="00720B8D">
        <w:rPr>
          <w:sz w:val="24"/>
          <w:szCs w:val="24"/>
        </w:rPr>
        <w:t xml:space="preserve">ean.  </w:t>
      </w:r>
      <w:r w:rsidR="00C21F1D" w:rsidRPr="00720B8D">
        <w:rPr>
          <w:sz w:val="24"/>
          <w:szCs w:val="24"/>
        </w:rPr>
        <w:t>An approved F</w:t>
      </w:r>
      <w:r w:rsidRPr="00720B8D">
        <w:rPr>
          <w:sz w:val="24"/>
          <w:szCs w:val="24"/>
        </w:rPr>
        <w:t xml:space="preserve">acilities </w:t>
      </w:r>
      <w:r w:rsidR="00C21F1D" w:rsidRPr="00720B8D">
        <w:rPr>
          <w:sz w:val="24"/>
          <w:szCs w:val="24"/>
        </w:rPr>
        <w:t>U</w:t>
      </w:r>
      <w:r w:rsidRPr="00720B8D">
        <w:rPr>
          <w:sz w:val="24"/>
          <w:szCs w:val="24"/>
        </w:rPr>
        <w:t xml:space="preserve">se </w:t>
      </w:r>
      <w:r w:rsidR="00C21F1D" w:rsidRPr="00720B8D">
        <w:rPr>
          <w:sz w:val="24"/>
          <w:szCs w:val="24"/>
        </w:rPr>
        <w:t>A</w:t>
      </w:r>
      <w:r w:rsidRPr="00720B8D">
        <w:rPr>
          <w:sz w:val="24"/>
          <w:szCs w:val="24"/>
        </w:rPr>
        <w:t>greement</w:t>
      </w:r>
      <w:r w:rsidR="00C21F1D" w:rsidRPr="00720B8D">
        <w:rPr>
          <w:sz w:val="24"/>
          <w:szCs w:val="24"/>
        </w:rPr>
        <w:t xml:space="preserve"> must be in place </w:t>
      </w:r>
      <w:r w:rsidRPr="00720B8D">
        <w:rPr>
          <w:sz w:val="24"/>
          <w:szCs w:val="24"/>
        </w:rPr>
        <w:t>before the activity begins</w:t>
      </w:r>
      <w:r w:rsidR="00C21F1D" w:rsidRPr="00720B8D">
        <w:rPr>
          <w:sz w:val="24"/>
          <w:szCs w:val="24"/>
        </w:rPr>
        <w:t>.</w:t>
      </w:r>
    </w:p>
    <w:p w:rsidR="00C21F1D" w:rsidRPr="00627928" w:rsidRDefault="00C21F1D" w:rsidP="00627928">
      <w:pPr>
        <w:spacing w:after="0" w:line="240" w:lineRule="auto"/>
        <w:rPr>
          <w:sz w:val="24"/>
          <w:szCs w:val="24"/>
        </w:rPr>
      </w:pPr>
    </w:p>
    <w:p w:rsidR="00BC5B30" w:rsidRPr="00AB1D96" w:rsidRDefault="00BC5B30" w:rsidP="00AB1D96">
      <w:pPr>
        <w:pStyle w:val="ListParagraph"/>
        <w:numPr>
          <w:ilvl w:val="0"/>
          <w:numId w:val="44"/>
        </w:numPr>
        <w:spacing w:after="0" w:line="240" w:lineRule="auto"/>
        <w:rPr>
          <w:sz w:val="24"/>
          <w:szCs w:val="24"/>
        </w:rPr>
      </w:pPr>
      <w:r w:rsidRPr="00AB1D96">
        <w:rPr>
          <w:b/>
          <w:sz w:val="24"/>
          <w:szCs w:val="24"/>
        </w:rPr>
        <w:t>Purchases.</w:t>
      </w:r>
      <w:r w:rsidRPr="00AB1D96">
        <w:rPr>
          <w:sz w:val="24"/>
          <w:szCs w:val="24"/>
        </w:rPr>
        <w:t xml:space="preserve">  You may not be directly involved in making decisions involving the purchase of items from the entity or entities using funding under your control.  Any such contractual arrangements are to be delegated to an impartial party, who is not under your supervision or control, such as your </w:t>
      </w:r>
      <w:r w:rsidR="00C21F1D" w:rsidRPr="00AB1D96">
        <w:rPr>
          <w:sz w:val="24"/>
          <w:szCs w:val="24"/>
        </w:rPr>
        <w:t>D</w:t>
      </w:r>
      <w:r w:rsidRPr="00AB1D96">
        <w:rPr>
          <w:sz w:val="24"/>
          <w:szCs w:val="24"/>
        </w:rPr>
        <w:t xml:space="preserve">epartment </w:t>
      </w:r>
      <w:r w:rsidR="00C21F1D" w:rsidRPr="00AB1D96">
        <w:rPr>
          <w:sz w:val="24"/>
          <w:szCs w:val="24"/>
        </w:rPr>
        <w:t>Head</w:t>
      </w:r>
      <w:r w:rsidRPr="00AB1D96">
        <w:rPr>
          <w:sz w:val="24"/>
          <w:szCs w:val="24"/>
        </w:rPr>
        <w:t xml:space="preserve"> or someone designated by your </w:t>
      </w:r>
      <w:r w:rsidR="00C21F1D" w:rsidRPr="00AB1D96">
        <w:rPr>
          <w:sz w:val="24"/>
          <w:szCs w:val="24"/>
        </w:rPr>
        <w:t>Head</w:t>
      </w:r>
      <w:r w:rsidRPr="00AB1D96">
        <w:rPr>
          <w:sz w:val="24"/>
          <w:szCs w:val="24"/>
        </w:rPr>
        <w:t xml:space="preserve">.  If you are a </w:t>
      </w:r>
      <w:r w:rsidR="00C21F1D" w:rsidRPr="00AB1D96">
        <w:rPr>
          <w:sz w:val="24"/>
          <w:szCs w:val="24"/>
        </w:rPr>
        <w:t>D</w:t>
      </w:r>
      <w:r w:rsidRPr="00AB1D96">
        <w:rPr>
          <w:sz w:val="24"/>
          <w:szCs w:val="24"/>
        </w:rPr>
        <w:t xml:space="preserve">epartment </w:t>
      </w:r>
      <w:r w:rsidR="00C21F1D" w:rsidRPr="00AB1D96">
        <w:rPr>
          <w:sz w:val="24"/>
          <w:szCs w:val="24"/>
        </w:rPr>
        <w:t>Head</w:t>
      </w:r>
      <w:r w:rsidRPr="00AB1D96">
        <w:rPr>
          <w:sz w:val="24"/>
          <w:szCs w:val="24"/>
        </w:rPr>
        <w:t xml:space="preserve">, your </w:t>
      </w:r>
      <w:r w:rsidR="00C21F1D" w:rsidRPr="00AB1D96">
        <w:rPr>
          <w:sz w:val="24"/>
          <w:szCs w:val="24"/>
        </w:rPr>
        <w:t>D</w:t>
      </w:r>
      <w:r w:rsidRPr="00AB1D96">
        <w:rPr>
          <w:sz w:val="24"/>
          <w:szCs w:val="24"/>
        </w:rPr>
        <w:t>ean should be asked to designate someone on your behalf.</w:t>
      </w:r>
    </w:p>
    <w:p w:rsidR="00C21F1D" w:rsidRPr="00627928" w:rsidRDefault="00C21F1D" w:rsidP="00627928">
      <w:pPr>
        <w:spacing w:after="0" w:line="240" w:lineRule="auto"/>
        <w:rPr>
          <w:sz w:val="24"/>
          <w:szCs w:val="24"/>
        </w:rPr>
      </w:pPr>
    </w:p>
    <w:p w:rsidR="00BC5B30" w:rsidRPr="00AB1D96" w:rsidRDefault="00BC5B30" w:rsidP="00AB1D96">
      <w:pPr>
        <w:pStyle w:val="ListParagraph"/>
        <w:numPr>
          <w:ilvl w:val="0"/>
          <w:numId w:val="44"/>
        </w:numPr>
        <w:spacing w:after="0" w:line="240" w:lineRule="auto"/>
        <w:rPr>
          <w:sz w:val="24"/>
          <w:szCs w:val="24"/>
        </w:rPr>
      </w:pPr>
      <w:r w:rsidRPr="00AB1D96">
        <w:rPr>
          <w:sz w:val="24"/>
          <w:szCs w:val="24"/>
        </w:rPr>
        <w:t xml:space="preserve">Annual Review.  You must meet annually with your </w:t>
      </w:r>
      <w:r w:rsidR="003F2F9F" w:rsidRPr="00AB1D96">
        <w:rPr>
          <w:sz w:val="24"/>
          <w:szCs w:val="24"/>
        </w:rPr>
        <w:t>D</w:t>
      </w:r>
      <w:r w:rsidRPr="00AB1D96">
        <w:rPr>
          <w:sz w:val="24"/>
          <w:szCs w:val="24"/>
        </w:rPr>
        <w:t xml:space="preserve">epartment </w:t>
      </w:r>
      <w:r w:rsidR="003F2F9F" w:rsidRPr="00AB1D96">
        <w:rPr>
          <w:sz w:val="24"/>
          <w:szCs w:val="24"/>
        </w:rPr>
        <w:t>Head</w:t>
      </w:r>
      <w:r w:rsidRPr="00AB1D96">
        <w:rPr>
          <w:sz w:val="24"/>
          <w:szCs w:val="24"/>
        </w:rPr>
        <w:t xml:space="preserve">, or, if you are the </w:t>
      </w:r>
      <w:r w:rsidR="003F2F9F" w:rsidRPr="00AB1D96">
        <w:rPr>
          <w:sz w:val="24"/>
          <w:szCs w:val="24"/>
        </w:rPr>
        <w:t>D</w:t>
      </w:r>
      <w:r w:rsidRPr="00AB1D96">
        <w:rPr>
          <w:sz w:val="24"/>
          <w:szCs w:val="24"/>
        </w:rPr>
        <w:t xml:space="preserve">epartment </w:t>
      </w:r>
      <w:r w:rsidR="003F2F9F" w:rsidRPr="00AB1D96">
        <w:rPr>
          <w:sz w:val="24"/>
          <w:szCs w:val="24"/>
        </w:rPr>
        <w:t>Head</w:t>
      </w:r>
      <w:r w:rsidRPr="00AB1D96">
        <w:rPr>
          <w:sz w:val="24"/>
          <w:szCs w:val="24"/>
        </w:rPr>
        <w:t xml:space="preserve">, with your </w:t>
      </w:r>
      <w:r w:rsidR="003F2F9F" w:rsidRPr="00AB1D96">
        <w:rPr>
          <w:sz w:val="24"/>
          <w:szCs w:val="24"/>
        </w:rPr>
        <w:t>D</w:t>
      </w:r>
      <w:r w:rsidRPr="00AB1D96">
        <w:rPr>
          <w:sz w:val="24"/>
          <w:szCs w:val="24"/>
        </w:rPr>
        <w:t>ean or his</w:t>
      </w:r>
      <w:r w:rsidR="003F2F9F" w:rsidRPr="00AB1D96">
        <w:rPr>
          <w:sz w:val="24"/>
          <w:szCs w:val="24"/>
        </w:rPr>
        <w:t>/</w:t>
      </w:r>
      <w:r w:rsidRPr="00AB1D96">
        <w:rPr>
          <w:sz w:val="24"/>
          <w:szCs w:val="24"/>
        </w:rPr>
        <w:t xml:space="preserve">her designee, to review information related to your relationship with the entity or entities, its influence on your University activities, and compliance with the terms of </w:t>
      </w:r>
      <w:r w:rsidRPr="00AB1D96">
        <w:rPr>
          <w:sz w:val="24"/>
          <w:szCs w:val="24"/>
        </w:rPr>
        <w:lastRenderedPageBreak/>
        <w:t xml:space="preserve">this management plan.  The assessment will then be forwarded to the </w:t>
      </w:r>
      <w:r w:rsidR="007C17DF" w:rsidRPr="00AB1D96">
        <w:rPr>
          <w:sz w:val="24"/>
          <w:szCs w:val="24"/>
        </w:rPr>
        <w:t xml:space="preserve">UTIA </w:t>
      </w:r>
      <w:r w:rsidRPr="00AB1D96">
        <w:rPr>
          <w:sz w:val="24"/>
          <w:szCs w:val="24"/>
        </w:rPr>
        <w:t>C</w:t>
      </w:r>
      <w:r w:rsidR="003F2F9F" w:rsidRPr="00AB1D96">
        <w:rPr>
          <w:sz w:val="24"/>
          <w:szCs w:val="24"/>
        </w:rPr>
        <w:t xml:space="preserve">onflict of Interest </w:t>
      </w:r>
      <w:r w:rsidRPr="00AB1D96">
        <w:rPr>
          <w:sz w:val="24"/>
          <w:szCs w:val="24"/>
        </w:rPr>
        <w:t xml:space="preserve">Committee and utilized in its annual review of the relationship between your University </w:t>
      </w:r>
      <w:r w:rsidR="003F2F9F" w:rsidRPr="00AB1D96">
        <w:rPr>
          <w:sz w:val="24"/>
          <w:szCs w:val="24"/>
        </w:rPr>
        <w:t>appointment</w:t>
      </w:r>
      <w:r w:rsidRPr="00AB1D96">
        <w:rPr>
          <w:sz w:val="24"/>
          <w:szCs w:val="24"/>
        </w:rPr>
        <w:t xml:space="preserve"> and the entity or entities. </w:t>
      </w:r>
    </w:p>
    <w:p w:rsidR="003F2F9F" w:rsidRPr="00627928" w:rsidRDefault="003F2F9F" w:rsidP="00627928">
      <w:pPr>
        <w:spacing w:after="0" w:line="240" w:lineRule="auto"/>
        <w:rPr>
          <w:sz w:val="24"/>
          <w:szCs w:val="24"/>
        </w:rPr>
      </w:pPr>
    </w:p>
    <w:p w:rsidR="00F06238" w:rsidRPr="00502C5A" w:rsidRDefault="00BC5B30" w:rsidP="00627928">
      <w:pPr>
        <w:spacing w:after="0" w:line="240" w:lineRule="auto"/>
        <w:rPr>
          <w:b/>
          <w:sz w:val="24"/>
          <w:szCs w:val="24"/>
        </w:rPr>
      </w:pPr>
      <w:r w:rsidRPr="00502C5A">
        <w:rPr>
          <w:b/>
          <w:sz w:val="24"/>
          <w:szCs w:val="24"/>
        </w:rPr>
        <w:t xml:space="preserve">Appendix A: Disclosing in </w:t>
      </w:r>
      <w:r w:rsidR="00F06238" w:rsidRPr="00502C5A">
        <w:rPr>
          <w:b/>
          <w:sz w:val="24"/>
          <w:szCs w:val="24"/>
        </w:rPr>
        <w:t>P</w:t>
      </w:r>
      <w:r w:rsidRPr="00502C5A">
        <w:rPr>
          <w:b/>
          <w:sz w:val="24"/>
          <w:szCs w:val="24"/>
        </w:rPr>
        <w:t xml:space="preserve">ublications </w:t>
      </w:r>
    </w:p>
    <w:p w:rsidR="00BC5B30" w:rsidRPr="00627928" w:rsidRDefault="00BC5B30" w:rsidP="00627928">
      <w:pPr>
        <w:spacing w:after="0" w:line="240" w:lineRule="auto"/>
        <w:rPr>
          <w:sz w:val="24"/>
          <w:szCs w:val="24"/>
        </w:rPr>
      </w:pPr>
      <w:r w:rsidRPr="00627928">
        <w:rPr>
          <w:sz w:val="24"/>
          <w:szCs w:val="24"/>
        </w:rPr>
        <w:t xml:space="preserve">The </w:t>
      </w:r>
      <w:r w:rsidR="007C17DF" w:rsidRPr="00627928">
        <w:rPr>
          <w:sz w:val="24"/>
          <w:szCs w:val="24"/>
        </w:rPr>
        <w:t xml:space="preserve">UTIA </w:t>
      </w:r>
      <w:r w:rsidRPr="00627928">
        <w:rPr>
          <w:sz w:val="24"/>
          <w:szCs w:val="24"/>
        </w:rPr>
        <w:t>C</w:t>
      </w:r>
      <w:r w:rsidR="00F06238" w:rsidRPr="00627928">
        <w:rPr>
          <w:sz w:val="24"/>
          <w:szCs w:val="24"/>
        </w:rPr>
        <w:t xml:space="preserve">onflict of Interest </w:t>
      </w:r>
      <w:r w:rsidRPr="00627928">
        <w:rPr>
          <w:sz w:val="24"/>
          <w:szCs w:val="24"/>
        </w:rPr>
        <w:t>Committee provides the following examples to guide investigators disclosing their significant financial</w:t>
      </w:r>
      <w:r w:rsidR="00F06238" w:rsidRPr="00627928">
        <w:rPr>
          <w:sz w:val="24"/>
          <w:szCs w:val="24"/>
        </w:rPr>
        <w:t xml:space="preserve"> and/or other</w:t>
      </w:r>
      <w:r w:rsidRPr="00627928">
        <w:rPr>
          <w:sz w:val="24"/>
          <w:szCs w:val="24"/>
        </w:rPr>
        <w:t xml:space="preserve"> interests in publications and presentations.  Investigators may use alternative approaches that meet the requirements laid out in the body of this management plan.   </w:t>
      </w:r>
    </w:p>
    <w:p w:rsidR="00BC5B30" w:rsidRPr="00502C5A" w:rsidRDefault="00BC5B30" w:rsidP="00502C5A">
      <w:pPr>
        <w:pStyle w:val="ListParagraph"/>
        <w:numPr>
          <w:ilvl w:val="0"/>
          <w:numId w:val="46"/>
        </w:numPr>
        <w:spacing w:after="0" w:line="240" w:lineRule="auto"/>
        <w:ind w:left="720"/>
        <w:rPr>
          <w:sz w:val="24"/>
          <w:szCs w:val="24"/>
        </w:rPr>
      </w:pPr>
      <w:r w:rsidRPr="00502C5A">
        <w:rPr>
          <w:sz w:val="24"/>
          <w:szCs w:val="24"/>
        </w:rPr>
        <w:t xml:space="preserve">Dr. A has an ownership interest in Company 1, which has licensed the technology reported in this publication. </w:t>
      </w:r>
    </w:p>
    <w:p w:rsidR="00BC5B30" w:rsidRPr="00502C5A" w:rsidRDefault="00BC5B30" w:rsidP="00502C5A">
      <w:pPr>
        <w:pStyle w:val="ListParagraph"/>
        <w:numPr>
          <w:ilvl w:val="0"/>
          <w:numId w:val="46"/>
        </w:numPr>
        <w:spacing w:after="0" w:line="240" w:lineRule="auto"/>
        <w:ind w:left="720"/>
        <w:rPr>
          <w:sz w:val="24"/>
          <w:szCs w:val="24"/>
        </w:rPr>
      </w:pPr>
      <w:r w:rsidRPr="00502C5A">
        <w:rPr>
          <w:sz w:val="24"/>
          <w:szCs w:val="24"/>
        </w:rPr>
        <w:t>The research reported was supported by funding provided by Company 1, Company 2, and Company 3, with which Professor B has significant financial</w:t>
      </w:r>
      <w:r w:rsidR="00851AFE" w:rsidRPr="00502C5A">
        <w:rPr>
          <w:sz w:val="24"/>
          <w:szCs w:val="24"/>
        </w:rPr>
        <w:t xml:space="preserve"> and/or other</w:t>
      </w:r>
      <w:r w:rsidRPr="00502C5A">
        <w:rPr>
          <w:sz w:val="24"/>
          <w:szCs w:val="24"/>
        </w:rPr>
        <w:t xml:space="preserve"> interests.   </w:t>
      </w:r>
    </w:p>
    <w:p w:rsidR="00BC5B30" w:rsidRPr="00502C5A" w:rsidRDefault="00BC5B30" w:rsidP="00502C5A">
      <w:pPr>
        <w:pStyle w:val="ListParagraph"/>
        <w:numPr>
          <w:ilvl w:val="0"/>
          <w:numId w:val="46"/>
        </w:numPr>
        <w:spacing w:after="0" w:line="240" w:lineRule="auto"/>
        <w:ind w:left="720"/>
        <w:rPr>
          <w:sz w:val="24"/>
          <w:szCs w:val="24"/>
        </w:rPr>
      </w:pPr>
      <w:r w:rsidRPr="00502C5A">
        <w:rPr>
          <w:sz w:val="24"/>
          <w:szCs w:val="24"/>
        </w:rPr>
        <w:t xml:space="preserve">Name [A member of Name’s family] owns stock in [has stock options with] Company 1.  </w:t>
      </w:r>
    </w:p>
    <w:p w:rsidR="00851AFE" w:rsidRPr="00627928" w:rsidRDefault="00851AFE" w:rsidP="00627928">
      <w:pPr>
        <w:spacing w:after="0" w:line="240" w:lineRule="auto"/>
        <w:rPr>
          <w:sz w:val="24"/>
          <w:szCs w:val="24"/>
        </w:rPr>
      </w:pPr>
    </w:p>
    <w:p w:rsidR="00BC5B30" w:rsidRPr="00627928" w:rsidRDefault="00BC5B30" w:rsidP="00627928">
      <w:pPr>
        <w:spacing w:after="0" w:line="240" w:lineRule="auto"/>
        <w:rPr>
          <w:sz w:val="24"/>
          <w:szCs w:val="24"/>
        </w:rPr>
      </w:pPr>
      <w:r w:rsidRPr="00627928">
        <w:rPr>
          <w:sz w:val="24"/>
          <w:szCs w:val="24"/>
        </w:rPr>
        <w:t xml:space="preserve">Additional information on disclosing potential conflicts of interest in biomedical research can be found in: </w:t>
      </w:r>
    </w:p>
    <w:p w:rsidR="00BC5B30" w:rsidRPr="00502C5A" w:rsidRDefault="00BC5B30" w:rsidP="00502C5A">
      <w:pPr>
        <w:pStyle w:val="ListParagraph"/>
        <w:numPr>
          <w:ilvl w:val="0"/>
          <w:numId w:val="47"/>
        </w:numPr>
        <w:spacing w:after="0" w:line="240" w:lineRule="auto"/>
        <w:rPr>
          <w:sz w:val="24"/>
          <w:szCs w:val="24"/>
        </w:rPr>
      </w:pPr>
      <w:r w:rsidRPr="00502C5A">
        <w:rPr>
          <w:sz w:val="24"/>
          <w:szCs w:val="24"/>
        </w:rPr>
        <w:t xml:space="preserve">Davidoff F, DeAngelis C, Drazen J, et al.  Sponsorship, authorship, and accountability.  JAMA. 2001;286:1232-1234. </w:t>
      </w:r>
    </w:p>
    <w:p w:rsidR="00BC5B30" w:rsidRPr="00502C5A" w:rsidRDefault="00BC5B30" w:rsidP="00502C5A">
      <w:pPr>
        <w:pStyle w:val="ListParagraph"/>
        <w:numPr>
          <w:ilvl w:val="0"/>
          <w:numId w:val="47"/>
        </w:numPr>
        <w:spacing w:after="0" w:line="240" w:lineRule="auto"/>
        <w:rPr>
          <w:sz w:val="24"/>
          <w:szCs w:val="24"/>
        </w:rPr>
      </w:pPr>
      <w:r w:rsidRPr="00502C5A">
        <w:rPr>
          <w:sz w:val="24"/>
          <w:szCs w:val="24"/>
        </w:rPr>
        <w:t xml:space="preserve">DeAngelis CD, Fontanarosa PB, Flanagin A.  Reporting financial conflicts of interest and relationships between investigators and research sponsors. JAMA. 2001;286:89-91. </w:t>
      </w:r>
    </w:p>
    <w:p w:rsidR="00D9257A" w:rsidRPr="00627928" w:rsidRDefault="00D9257A" w:rsidP="00627928">
      <w:pPr>
        <w:spacing w:after="0" w:line="240" w:lineRule="auto"/>
        <w:rPr>
          <w:sz w:val="24"/>
          <w:szCs w:val="24"/>
        </w:rPr>
      </w:pPr>
    </w:p>
    <w:p w:rsidR="006A2AA4" w:rsidRPr="00502C5A" w:rsidRDefault="00BC5B30" w:rsidP="00627928">
      <w:pPr>
        <w:spacing w:after="0" w:line="240" w:lineRule="auto"/>
        <w:rPr>
          <w:b/>
          <w:sz w:val="24"/>
          <w:szCs w:val="24"/>
        </w:rPr>
      </w:pPr>
      <w:r w:rsidRPr="00502C5A">
        <w:rPr>
          <w:b/>
          <w:sz w:val="24"/>
          <w:szCs w:val="24"/>
        </w:rPr>
        <w:t xml:space="preserve">Appendix B: Informing </w:t>
      </w:r>
      <w:r w:rsidR="006A2AA4" w:rsidRPr="00502C5A">
        <w:rPr>
          <w:b/>
          <w:sz w:val="24"/>
          <w:szCs w:val="24"/>
        </w:rPr>
        <w:t>S</w:t>
      </w:r>
      <w:r w:rsidRPr="00502C5A">
        <w:rPr>
          <w:b/>
          <w:sz w:val="24"/>
          <w:szCs w:val="24"/>
        </w:rPr>
        <w:t xml:space="preserve">tudents and </w:t>
      </w:r>
      <w:r w:rsidR="006A2AA4" w:rsidRPr="00502C5A">
        <w:rPr>
          <w:b/>
          <w:sz w:val="24"/>
          <w:szCs w:val="24"/>
        </w:rPr>
        <w:t>S</w:t>
      </w:r>
      <w:r w:rsidRPr="00502C5A">
        <w:rPr>
          <w:b/>
          <w:sz w:val="24"/>
          <w:szCs w:val="24"/>
        </w:rPr>
        <w:t xml:space="preserve">taff of </w:t>
      </w:r>
      <w:r w:rsidR="006A2AA4" w:rsidRPr="00502C5A">
        <w:rPr>
          <w:b/>
          <w:sz w:val="24"/>
          <w:szCs w:val="24"/>
        </w:rPr>
        <w:t>P</w:t>
      </w:r>
      <w:r w:rsidRPr="00502C5A">
        <w:rPr>
          <w:b/>
          <w:sz w:val="24"/>
          <w:szCs w:val="24"/>
        </w:rPr>
        <w:t xml:space="preserve">otential </w:t>
      </w:r>
      <w:r w:rsidR="006A2AA4" w:rsidRPr="00502C5A">
        <w:rPr>
          <w:b/>
          <w:sz w:val="24"/>
          <w:szCs w:val="24"/>
        </w:rPr>
        <w:t>C</w:t>
      </w:r>
      <w:r w:rsidRPr="00502C5A">
        <w:rPr>
          <w:b/>
          <w:sz w:val="24"/>
          <w:szCs w:val="24"/>
        </w:rPr>
        <w:t xml:space="preserve">onflicts of </w:t>
      </w:r>
      <w:r w:rsidR="006A2AA4" w:rsidRPr="00502C5A">
        <w:rPr>
          <w:b/>
          <w:sz w:val="24"/>
          <w:szCs w:val="24"/>
        </w:rPr>
        <w:t>I</w:t>
      </w:r>
      <w:r w:rsidRPr="00502C5A">
        <w:rPr>
          <w:b/>
          <w:sz w:val="24"/>
          <w:szCs w:val="24"/>
        </w:rPr>
        <w:t xml:space="preserve">nterest </w:t>
      </w:r>
    </w:p>
    <w:p w:rsidR="00BC5B30" w:rsidRPr="00627928" w:rsidRDefault="00BC5B30" w:rsidP="00627928">
      <w:pPr>
        <w:spacing w:after="0" w:line="240" w:lineRule="auto"/>
        <w:rPr>
          <w:sz w:val="24"/>
          <w:szCs w:val="24"/>
        </w:rPr>
      </w:pPr>
      <w:r w:rsidRPr="00627928">
        <w:rPr>
          <w:sz w:val="24"/>
          <w:szCs w:val="24"/>
        </w:rPr>
        <w:lastRenderedPageBreak/>
        <w:t xml:space="preserve">The </w:t>
      </w:r>
      <w:r w:rsidR="007C17DF" w:rsidRPr="00627928">
        <w:rPr>
          <w:sz w:val="24"/>
          <w:szCs w:val="24"/>
        </w:rPr>
        <w:t xml:space="preserve">UTIA </w:t>
      </w:r>
      <w:r w:rsidRPr="00627928">
        <w:rPr>
          <w:sz w:val="24"/>
          <w:szCs w:val="24"/>
        </w:rPr>
        <w:t>C</w:t>
      </w:r>
      <w:r w:rsidR="006A2AA4" w:rsidRPr="00627928">
        <w:rPr>
          <w:sz w:val="24"/>
          <w:szCs w:val="24"/>
        </w:rPr>
        <w:t xml:space="preserve">onflict of Interest </w:t>
      </w:r>
      <w:r w:rsidRPr="00627928">
        <w:rPr>
          <w:sz w:val="24"/>
          <w:szCs w:val="24"/>
        </w:rPr>
        <w:t xml:space="preserve">Committee provides the following guidance to help investigators communicate the details of conflict of interest management plans.  Investigators may use alternative approaches, if they meet the requirements laid out in the body of this management plan. </w:t>
      </w:r>
    </w:p>
    <w:p w:rsidR="006A2AA4" w:rsidRPr="00627928" w:rsidRDefault="006A2AA4" w:rsidP="00627928">
      <w:pPr>
        <w:spacing w:after="0" w:line="240" w:lineRule="auto"/>
        <w:rPr>
          <w:sz w:val="24"/>
          <w:szCs w:val="24"/>
        </w:rPr>
      </w:pPr>
    </w:p>
    <w:p w:rsidR="00BC5B30" w:rsidRPr="00627928" w:rsidRDefault="00BC5B30" w:rsidP="00627928">
      <w:pPr>
        <w:spacing w:after="0" w:line="240" w:lineRule="auto"/>
        <w:rPr>
          <w:sz w:val="24"/>
          <w:szCs w:val="24"/>
        </w:rPr>
      </w:pPr>
      <w:r w:rsidRPr="00627928">
        <w:rPr>
          <w:sz w:val="24"/>
          <w:szCs w:val="24"/>
        </w:rPr>
        <w:t xml:space="preserve">One effective way to communicate the details of conflict of interest management plans is to hold a meeting to explain the conflict situation, review the provisions of the management plans, and allow participants to ask questions.  During this meeting, participants would receive two copies of a written summary signed by the investigator.  They would sign and date one copy and return it to the investigator.  The investigator would provide the </w:t>
      </w:r>
      <w:r w:rsidR="007C17DF" w:rsidRPr="00627928">
        <w:rPr>
          <w:sz w:val="24"/>
          <w:szCs w:val="24"/>
        </w:rPr>
        <w:t xml:space="preserve">UTIA </w:t>
      </w:r>
      <w:r w:rsidR="006A2AA4" w:rsidRPr="00627928">
        <w:rPr>
          <w:sz w:val="24"/>
          <w:szCs w:val="24"/>
        </w:rPr>
        <w:t xml:space="preserve">Conflict of Interest </w:t>
      </w:r>
      <w:r w:rsidRPr="00627928">
        <w:rPr>
          <w:sz w:val="24"/>
          <w:szCs w:val="24"/>
        </w:rPr>
        <w:t xml:space="preserve">Committee a single copy of the written summary and a list of all individuals who received and signed the summary.  After an initial meeting, the investigator would speak individually with anyone new who should receive information.  The list of individuals who have received information must be updated annually for the </w:t>
      </w:r>
      <w:r w:rsidR="007C17DF" w:rsidRPr="00627928">
        <w:rPr>
          <w:sz w:val="24"/>
          <w:szCs w:val="24"/>
        </w:rPr>
        <w:t xml:space="preserve">UTIA </w:t>
      </w:r>
      <w:r w:rsidRPr="00627928">
        <w:rPr>
          <w:sz w:val="24"/>
          <w:szCs w:val="24"/>
        </w:rPr>
        <w:t>C</w:t>
      </w:r>
      <w:r w:rsidR="006A2AA4" w:rsidRPr="00627928">
        <w:rPr>
          <w:sz w:val="24"/>
          <w:szCs w:val="24"/>
        </w:rPr>
        <w:t xml:space="preserve">onflict of Interest </w:t>
      </w:r>
      <w:r w:rsidRPr="00627928">
        <w:rPr>
          <w:sz w:val="24"/>
          <w:szCs w:val="24"/>
        </w:rPr>
        <w:t xml:space="preserve">Committee. </w:t>
      </w:r>
    </w:p>
    <w:p w:rsidR="006A2AA4" w:rsidRDefault="006A2AA4" w:rsidP="00627928">
      <w:pPr>
        <w:spacing w:after="0" w:line="240" w:lineRule="auto"/>
        <w:rPr>
          <w:sz w:val="24"/>
          <w:szCs w:val="24"/>
        </w:rPr>
      </w:pPr>
    </w:p>
    <w:p w:rsidR="008F4048" w:rsidRPr="00627928" w:rsidRDefault="008F4048" w:rsidP="00627928">
      <w:pPr>
        <w:spacing w:after="0" w:line="240" w:lineRule="auto"/>
        <w:rPr>
          <w:sz w:val="24"/>
          <w:szCs w:val="24"/>
        </w:rPr>
      </w:pPr>
    </w:p>
    <w:p w:rsidR="006A2AA4" w:rsidRPr="00627928" w:rsidRDefault="00BC5B30" w:rsidP="00627928">
      <w:pPr>
        <w:spacing w:after="0" w:line="240" w:lineRule="auto"/>
        <w:rPr>
          <w:sz w:val="24"/>
          <w:szCs w:val="24"/>
        </w:rPr>
      </w:pPr>
      <w:r w:rsidRPr="00627928">
        <w:rPr>
          <w:sz w:val="24"/>
          <w:szCs w:val="24"/>
        </w:rPr>
        <w:t xml:space="preserve">The written summary would be printed on department letterhead and include the following (See example letter below.): </w:t>
      </w:r>
    </w:p>
    <w:p w:rsidR="006A2AA4" w:rsidRPr="008F4048" w:rsidRDefault="00BC5B30" w:rsidP="008F4048">
      <w:pPr>
        <w:pStyle w:val="ListParagraph"/>
        <w:numPr>
          <w:ilvl w:val="0"/>
          <w:numId w:val="48"/>
        </w:numPr>
        <w:spacing w:after="0" w:line="240" w:lineRule="auto"/>
        <w:rPr>
          <w:sz w:val="24"/>
          <w:szCs w:val="24"/>
        </w:rPr>
      </w:pPr>
      <w:r w:rsidRPr="008F4048">
        <w:rPr>
          <w:sz w:val="24"/>
          <w:szCs w:val="24"/>
        </w:rPr>
        <w:t xml:space="preserve">Date </w:t>
      </w:r>
    </w:p>
    <w:p w:rsidR="006A2AA4" w:rsidRPr="008F4048" w:rsidRDefault="00BC5B30" w:rsidP="008F4048">
      <w:pPr>
        <w:pStyle w:val="ListParagraph"/>
        <w:numPr>
          <w:ilvl w:val="0"/>
          <w:numId w:val="48"/>
        </w:numPr>
        <w:spacing w:after="0" w:line="240" w:lineRule="auto"/>
        <w:rPr>
          <w:sz w:val="24"/>
          <w:szCs w:val="24"/>
        </w:rPr>
      </w:pPr>
      <w:r w:rsidRPr="008F4048">
        <w:rPr>
          <w:sz w:val="24"/>
          <w:szCs w:val="24"/>
        </w:rPr>
        <w:t xml:space="preserve">Description of the investigator’s involvement with the company </w:t>
      </w:r>
    </w:p>
    <w:p w:rsidR="006A2AA4" w:rsidRPr="008F4048" w:rsidRDefault="00BC5B30" w:rsidP="008F4048">
      <w:pPr>
        <w:pStyle w:val="ListParagraph"/>
        <w:numPr>
          <w:ilvl w:val="0"/>
          <w:numId w:val="48"/>
        </w:numPr>
        <w:spacing w:after="0" w:line="240" w:lineRule="auto"/>
        <w:rPr>
          <w:sz w:val="24"/>
          <w:szCs w:val="24"/>
        </w:rPr>
      </w:pPr>
      <w:r w:rsidRPr="008F4048">
        <w:rPr>
          <w:sz w:val="24"/>
          <w:szCs w:val="24"/>
        </w:rPr>
        <w:t xml:space="preserve">Description of the purpose of the company  </w:t>
      </w:r>
    </w:p>
    <w:p w:rsidR="006A2AA4" w:rsidRPr="008F4048" w:rsidRDefault="00BC5B30" w:rsidP="008F4048">
      <w:pPr>
        <w:pStyle w:val="ListParagraph"/>
        <w:numPr>
          <w:ilvl w:val="0"/>
          <w:numId w:val="48"/>
        </w:numPr>
        <w:spacing w:after="0" w:line="240" w:lineRule="auto"/>
        <w:rPr>
          <w:sz w:val="24"/>
          <w:szCs w:val="24"/>
        </w:rPr>
      </w:pPr>
      <w:r w:rsidRPr="008F4048">
        <w:rPr>
          <w:sz w:val="24"/>
          <w:szCs w:val="24"/>
        </w:rPr>
        <w:t xml:space="preserve">Description of the relationship between the investigator’s professional work </w:t>
      </w:r>
      <w:r w:rsidR="00550612" w:rsidRPr="008F4048">
        <w:rPr>
          <w:sz w:val="24"/>
          <w:szCs w:val="24"/>
        </w:rPr>
        <w:t xml:space="preserve">at </w:t>
      </w:r>
      <w:r w:rsidRPr="008F4048">
        <w:rPr>
          <w:sz w:val="24"/>
          <w:szCs w:val="24"/>
        </w:rPr>
        <w:t>U</w:t>
      </w:r>
      <w:r w:rsidR="006A2AA4" w:rsidRPr="008F4048">
        <w:rPr>
          <w:sz w:val="24"/>
          <w:szCs w:val="24"/>
        </w:rPr>
        <w:t>T</w:t>
      </w:r>
      <w:r w:rsidRPr="008F4048">
        <w:rPr>
          <w:sz w:val="24"/>
          <w:szCs w:val="24"/>
        </w:rPr>
        <w:t xml:space="preserve"> and the company </w:t>
      </w:r>
    </w:p>
    <w:p w:rsidR="006A2AA4" w:rsidRPr="008F4048" w:rsidRDefault="00BC5B30" w:rsidP="008F4048">
      <w:pPr>
        <w:pStyle w:val="ListParagraph"/>
        <w:numPr>
          <w:ilvl w:val="0"/>
          <w:numId w:val="48"/>
        </w:numPr>
        <w:spacing w:after="0" w:line="240" w:lineRule="auto"/>
        <w:rPr>
          <w:sz w:val="24"/>
          <w:szCs w:val="24"/>
        </w:rPr>
      </w:pPr>
      <w:r w:rsidRPr="008F4048">
        <w:rPr>
          <w:sz w:val="24"/>
          <w:szCs w:val="24"/>
        </w:rPr>
        <w:lastRenderedPageBreak/>
        <w:t xml:space="preserve">Description of any relationships between </w:t>
      </w:r>
      <w:r w:rsidR="006A2AA4" w:rsidRPr="008F4048">
        <w:rPr>
          <w:sz w:val="24"/>
          <w:szCs w:val="24"/>
        </w:rPr>
        <w:t>UT</w:t>
      </w:r>
      <w:r w:rsidRPr="008F4048">
        <w:rPr>
          <w:sz w:val="24"/>
          <w:szCs w:val="24"/>
        </w:rPr>
        <w:t xml:space="preserve"> and the company, such as sponsored agreements, facilities use agreements, etc. </w:t>
      </w:r>
    </w:p>
    <w:p w:rsidR="006A2AA4" w:rsidRPr="002C6BE5" w:rsidRDefault="00BC5B30" w:rsidP="002C6BE5">
      <w:pPr>
        <w:pStyle w:val="ListParagraph"/>
        <w:numPr>
          <w:ilvl w:val="0"/>
          <w:numId w:val="48"/>
        </w:numPr>
        <w:spacing w:after="0" w:line="240" w:lineRule="auto"/>
        <w:rPr>
          <w:sz w:val="24"/>
          <w:szCs w:val="24"/>
        </w:rPr>
      </w:pPr>
      <w:r w:rsidRPr="002C6BE5">
        <w:rPr>
          <w:sz w:val="24"/>
          <w:szCs w:val="24"/>
        </w:rPr>
        <w:t xml:space="preserve">Description of any restrictions placed on the design, conduct, and reporting of </w:t>
      </w:r>
      <w:r w:rsidR="006A2AA4" w:rsidRPr="002C6BE5">
        <w:rPr>
          <w:sz w:val="24"/>
          <w:szCs w:val="24"/>
        </w:rPr>
        <w:t>activity</w:t>
      </w:r>
      <w:r w:rsidRPr="002C6BE5">
        <w:rPr>
          <w:sz w:val="24"/>
          <w:szCs w:val="24"/>
        </w:rPr>
        <w:t xml:space="preserve"> by the company </w:t>
      </w:r>
    </w:p>
    <w:p w:rsidR="006A2AA4" w:rsidRPr="002C6BE5" w:rsidRDefault="00BC5B30" w:rsidP="002C6BE5">
      <w:pPr>
        <w:pStyle w:val="ListParagraph"/>
        <w:numPr>
          <w:ilvl w:val="0"/>
          <w:numId w:val="48"/>
        </w:numPr>
        <w:spacing w:after="0" w:line="240" w:lineRule="auto"/>
        <w:rPr>
          <w:sz w:val="24"/>
          <w:szCs w:val="24"/>
        </w:rPr>
      </w:pPr>
      <w:r w:rsidRPr="002C6BE5">
        <w:rPr>
          <w:sz w:val="24"/>
          <w:szCs w:val="24"/>
        </w:rPr>
        <w:t xml:space="preserve">Description of the ownership of any intellectual property resulting from </w:t>
      </w:r>
      <w:r w:rsidR="00183FA6" w:rsidRPr="002C6BE5">
        <w:rPr>
          <w:sz w:val="24"/>
          <w:szCs w:val="24"/>
        </w:rPr>
        <w:t>activity</w:t>
      </w:r>
      <w:r w:rsidRPr="002C6BE5">
        <w:rPr>
          <w:sz w:val="24"/>
          <w:szCs w:val="24"/>
        </w:rPr>
        <w:t xml:space="preserve"> connected to the company </w:t>
      </w:r>
    </w:p>
    <w:p w:rsidR="006A2AA4" w:rsidRPr="002C6BE5" w:rsidRDefault="00BC5B30" w:rsidP="002C6BE5">
      <w:pPr>
        <w:pStyle w:val="ListParagraph"/>
        <w:numPr>
          <w:ilvl w:val="0"/>
          <w:numId w:val="48"/>
        </w:numPr>
        <w:spacing w:after="0" w:line="240" w:lineRule="auto"/>
        <w:rPr>
          <w:sz w:val="24"/>
          <w:szCs w:val="24"/>
        </w:rPr>
      </w:pPr>
      <w:r w:rsidRPr="002C6BE5">
        <w:rPr>
          <w:sz w:val="24"/>
          <w:szCs w:val="24"/>
        </w:rPr>
        <w:t>Impartial contacts for students and staff (the investigator’s dean or director’s designee</w:t>
      </w:r>
      <w:r w:rsidR="007C17DF" w:rsidRPr="002C6BE5">
        <w:rPr>
          <w:sz w:val="24"/>
          <w:szCs w:val="24"/>
        </w:rPr>
        <w:t>)</w:t>
      </w:r>
      <w:r w:rsidRPr="002C6BE5">
        <w:rPr>
          <w:sz w:val="24"/>
          <w:szCs w:val="24"/>
        </w:rPr>
        <w:t xml:space="preserve"> AND a representative of the </w:t>
      </w:r>
      <w:r w:rsidR="007C17DF" w:rsidRPr="002C6BE5">
        <w:rPr>
          <w:sz w:val="24"/>
          <w:szCs w:val="24"/>
        </w:rPr>
        <w:t xml:space="preserve">UTIA </w:t>
      </w:r>
      <w:r w:rsidRPr="002C6BE5">
        <w:rPr>
          <w:sz w:val="24"/>
          <w:szCs w:val="24"/>
        </w:rPr>
        <w:t>C</w:t>
      </w:r>
      <w:r w:rsidR="006A2AA4" w:rsidRPr="002C6BE5">
        <w:rPr>
          <w:sz w:val="24"/>
          <w:szCs w:val="24"/>
        </w:rPr>
        <w:t xml:space="preserve">onflict of Interest </w:t>
      </w:r>
      <w:r w:rsidRPr="002C6BE5">
        <w:rPr>
          <w:sz w:val="24"/>
          <w:szCs w:val="24"/>
        </w:rPr>
        <w:t xml:space="preserve">Committee </w:t>
      </w:r>
    </w:p>
    <w:p w:rsidR="006A2AA4" w:rsidRPr="002C6BE5" w:rsidRDefault="00BC5B30" w:rsidP="002C6BE5">
      <w:pPr>
        <w:pStyle w:val="ListParagraph"/>
        <w:numPr>
          <w:ilvl w:val="0"/>
          <w:numId w:val="48"/>
        </w:numPr>
        <w:spacing w:after="0" w:line="240" w:lineRule="auto"/>
        <w:rPr>
          <w:sz w:val="24"/>
          <w:szCs w:val="24"/>
        </w:rPr>
      </w:pPr>
      <w:r w:rsidRPr="002C6BE5">
        <w:rPr>
          <w:sz w:val="24"/>
          <w:szCs w:val="24"/>
        </w:rPr>
        <w:t xml:space="preserve">Investigator’s signature </w:t>
      </w:r>
    </w:p>
    <w:p w:rsidR="00BC5B30" w:rsidRPr="002C6BE5" w:rsidRDefault="00BC5B30" w:rsidP="002C6BE5">
      <w:pPr>
        <w:pStyle w:val="ListParagraph"/>
        <w:numPr>
          <w:ilvl w:val="0"/>
          <w:numId w:val="48"/>
        </w:numPr>
        <w:spacing w:after="0" w:line="240" w:lineRule="auto"/>
        <w:rPr>
          <w:sz w:val="24"/>
          <w:szCs w:val="24"/>
        </w:rPr>
      </w:pPr>
      <w:r w:rsidRPr="002C6BE5">
        <w:rPr>
          <w:sz w:val="24"/>
          <w:szCs w:val="24"/>
        </w:rPr>
        <w:t xml:space="preserve">Statement of acknowledgment to be signed and dated by the recipient       </w:t>
      </w:r>
    </w:p>
    <w:p w:rsidR="006A2AA4" w:rsidRPr="00627928" w:rsidRDefault="00D9257A" w:rsidP="00627928">
      <w:pPr>
        <w:spacing w:after="0" w:line="240" w:lineRule="auto"/>
        <w:rPr>
          <w:sz w:val="24"/>
          <w:szCs w:val="24"/>
        </w:rPr>
      </w:pPr>
      <w:r w:rsidRPr="00627928">
        <w:rPr>
          <w:sz w:val="24"/>
          <w:szCs w:val="24"/>
        </w:rPr>
        <w:tab/>
      </w:r>
      <w:r w:rsidR="00BC5B30" w:rsidRPr="00627928">
        <w:rPr>
          <w:sz w:val="24"/>
          <w:szCs w:val="24"/>
        </w:rPr>
        <w:t xml:space="preserve"> </w:t>
      </w:r>
      <w:r w:rsidRPr="00627928">
        <w:rPr>
          <w:sz w:val="24"/>
          <w:szCs w:val="24"/>
        </w:rPr>
        <w:tab/>
      </w:r>
    </w:p>
    <w:p w:rsidR="006A2AA4" w:rsidRPr="002C6BE5" w:rsidRDefault="006A2AA4" w:rsidP="00627928">
      <w:pPr>
        <w:spacing w:after="0" w:line="240" w:lineRule="auto"/>
        <w:rPr>
          <w:rFonts w:cs="Arial"/>
          <w:b/>
          <w:sz w:val="24"/>
          <w:szCs w:val="24"/>
        </w:rPr>
      </w:pPr>
      <w:r w:rsidRPr="002C6BE5">
        <w:rPr>
          <w:rFonts w:cs="Arial"/>
          <w:b/>
          <w:sz w:val="24"/>
          <w:szCs w:val="24"/>
        </w:rPr>
        <w:t xml:space="preserve">Example </w:t>
      </w:r>
      <w:r w:rsidR="002C6BE5">
        <w:rPr>
          <w:rFonts w:cs="Arial"/>
          <w:b/>
          <w:sz w:val="24"/>
          <w:szCs w:val="24"/>
        </w:rPr>
        <w:t>L</w:t>
      </w:r>
      <w:r w:rsidRPr="002C6BE5">
        <w:rPr>
          <w:rFonts w:cs="Arial"/>
          <w:b/>
          <w:sz w:val="24"/>
          <w:szCs w:val="24"/>
        </w:rPr>
        <w:t xml:space="preserve">etter </w:t>
      </w: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t xml:space="preserve">[Letterhead] </w:t>
      </w: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t xml:space="preserve">[Date] </w:t>
      </w: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t>To All Personnel</w:t>
      </w:r>
      <w:r w:rsidR="005B0838">
        <w:rPr>
          <w:rFonts w:cs="Arial"/>
          <w:color w:val="000000"/>
          <w:sz w:val="24"/>
          <w:szCs w:val="24"/>
        </w:rPr>
        <w:t xml:space="preserve"> in the Laboratory of [PI Name]:</w:t>
      </w:r>
      <w:r w:rsidRPr="00627928">
        <w:rPr>
          <w:rFonts w:cs="Arial"/>
          <w:color w:val="000000"/>
          <w:sz w:val="24"/>
          <w:szCs w:val="24"/>
        </w:rPr>
        <w:t xml:space="preserve"> </w:t>
      </w: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t>This letter is to inform you that I am [List position in company] of a company called [Name of Company], devoted to research</w:t>
      </w:r>
      <w:r w:rsidR="00D90555" w:rsidRPr="00627928">
        <w:rPr>
          <w:rFonts w:cs="Arial"/>
          <w:color w:val="000000"/>
          <w:sz w:val="24"/>
          <w:szCs w:val="24"/>
        </w:rPr>
        <w:t xml:space="preserve"> and/or other activity </w:t>
      </w:r>
      <w:r w:rsidRPr="00627928">
        <w:rPr>
          <w:rFonts w:cs="Arial"/>
          <w:color w:val="000000"/>
          <w:sz w:val="24"/>
          <w:szCs w:val="24"/>
        </w:rPr>
        <w:t xml:space="preserve">in the areas of [Add text explaining the purpose of the company, your involvement with it, and any connections to the lab.]. </w:t>
      </w:r>
      <w:r w:rsidR="00D90555" w:rsidRPr="00627928">
        <w:rPr>
          <w:rFonts w:cs="Arial"/>
          <w:color w:val="000000"/>
          <w:sz w:val="24"/>
          <w:szCs w:val="24"/>
        </w:rPr>
        <w:t xml:space="preserve"> </w:t>
      </w:r>
      <w:r w:rsidRPr="00627928">
        <w:rPr>
          <w:rFonts w:cs="Arial"/>
          <w:color w:val="000000"/>
          <w:sz w:val="24"/>
          <w:szCs w:val="24"/>
        </w:rPr>
        <w:t>My relationship does not carry with it any restrictions on publication, and any associated intellectual property will be disclosed and processed according to U</w:t>
      </w:r>
      <w:r w:rsidR="00D90555" w:rsidRPr="00627928">
        <w:rPr>
          <w:rFonts w:cs="Arial"/>
          <w:color w:val="000000"/>
          <w:sz w:val="24"/>
          <w:szCs w:val="24"/>
        </w:rPr>
        <w:t>T</w:t>
      </w:r>
      <w:r w:rsidRPr="00627928">
        <w:rPr>
          <w:rFonts w:cs="Arial"/>
          <w:color w:val="000000"/>
          <w:sz w:val="24"/>
          <w:szCs w:val="24"/>
        </w:rPr>
        <w:t xml:space="preserve"> policy. </w:t>
      </w:r>
    </w:p>
    <w:p w:rsidR="00D90555" w:rsidRPr="00627928" w:rsidRDefault="006A2AA4" w:rsidP="00627928">
      <w:pPr>
        <w:spacing w:after="0" w:line="240" w:lineRule="auto"/>
        <w:rPr>
          <w:rFonts w:cs="Arial"/>
          <w:color w:val="000000"/>
          <w:sz w:val="24"/>
          <w:szCs w:val="24"/>
        </w:rPr>
      </w:pPr>
      <w:r w:rsidRPr="00627928">
        <w:rPr>
          <w:rFonts w:cs="Arial"/>
          <w:color w:val="000000"/>
          <w:sz w:val="24"/>
          <w:szCs w:val="24"/>
        </w:rPr>
        <w:t xml:space="preserve">The purpose of this letter is to inform you of this potential conflict of interest, and, if you feel that at any time your academic pursuits and freedoms are compromised by this relationship, that you may contact [Provide contact information for the appropriate </w:t>
      </w:r>
      <w:r w:rsidR="00D90555" w:rsidRPr="00627928">
        <w:rPr>
          <w:rFonts w:cs="Arial"/>
          <w:color w:val="000000"/>
          <w:sz w:val="24"/>
          <w:szCs w:val="24"/>
        </w:rPr>
        <w:t>D</w:t>
      </w:r>
      <w:r w:rsidRPr="00627928">
        <w:rPr>
          <w:rFonts w:cs="Arial"/>
          <w:color w:val="000000"/>
          <w:sz w:val="24"/>
          <w:szCs w:val="24"/>
        </w:rPr>
        <w:t xml:space="preserve">ean </w:t>
      </w:r>
      <w:r w:rsidR="00550612" w:rsidRPr="00627928">
        <w:rPr>
          <w:rFonts w:cs="Arial"/>
          <w:color w:val="000000"/>
          <w:sz w:val="24"/>
          <w:szCs w:val="24"/>
        </w:rPr>
        <w:t xml:space="preserve">and </w:t>
      </w:r>
      <w:r w:rsidR="00BB1F7D" w:rsidRPr="00627928">
        <w:rPr>
          <w:rFonts w:cs="Arial"/>
          <w:color w:val="000000"/>
          <w:sz w:val="24"/>
          <w:szCs w:val="24"/>
        </w:rPr>
        <w:t>Chair of the UTIA</w:t>
      </w:r>
      <w:r w:rsidRPr="00627928">
        <w:rPr>
          <w:rFonts w:cs="Arial"/>
          <w:color w:val="000000"/>
          <w:sz w:val="24"/>
          <w:szCs w:val="24"/>
        </w:rPr>
        <w:t xml:space="preserve"> Conflict of Interest Committee</w:t>
      </w:r>
      <w:r w:rsidR="00D90555" w:rsidRPr="00627928">
        <w:rPr>
          <w:rFonts w:cs="Arial"/>
          <w:color w:val="000000"/>
          <w:sz w:val="24"/>
          <w:szCs w:val="24"/>
        </w:rPr>
        <w:t>).</w:t>
      </w: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lastRenderedPageBreak/>
        <w:t xml:space="preserve">Sincerely yours, </w:t>
      </w: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t xml:space="preserve">[Signature] </w:t>
      </w: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t xml:space="preserve">I acknowledge receipt of the above information on a potential conflict of interest. </w:t>
      </w:r>
      <w:r w:rsidR="005B0838">
        <w:rPr>
          <w:rFonts w:cs="Arial"/>
          <w:color w:val="000000"/>
          <w:sz w:val="24"/>
          <w:szCs w:val="24"/>
        </w:rPr>
        <w:t xml:space="preserve"> </w:t>
      </w:r>
      <w:r w:rsidRPr="00627928">
        <w:rPr>
          <w:rFonts w:cs="Arial"/>
          <w:color w:val="000000"/>
          <w:sz w:val="24"/>
          <w:szCs w:val="24"/>
        </w:rPr>
        <w:t xml:space="preserve">I understand that I may address questions about this matter to my </w:t>
      </w:r>
      <w:r w:rsidR="00D90555" w:rsidRPr="00627928">
        <w:rPr>
          <w:rFonts w:cs="Arial"/>
          <w:color w:val="000000"/>
          <w:sz w:val="24"/>
          <w:szCs w:val="24"/>
        </w:rPr>
        <w:t>D</w:t>
      </w:r>
      <w:r w:rsidRPr="00627928">
        <w:rPr>
          <w:rFonts w:cs="Arial"/>
          <w:color w:val="000000"/>
          <w:sz w:val="24"/>
          <w:szCs w:val="24"/>
        </w:rPr>
        <w:t xml:space="preserve">ean or to the </w:t>
      </w:r>
      <w:r w:rsidR="00BB1F7D" w:rsidRPr="00627928">
        <w:rPr>
          <w:rFonts w:cs="Arial"/>
          <w:color w:val="000000"/>
          <w:sz w:val="24"/>
          <w:szCs w:val="24"/>
        </w:rPr>
        <w:t xml:space="preserve">UTIA </w:t>
      </w:r>
      <w:r w:rsidRPr="00627928">
        <w:rPr>
          <w:rFonts w:cs="Arial"/>
          <w:color w:val="000000"/>
          <w:sz w:val="24"/>
          <w:szCs w:val="24"/>
        </w:rPr>
        <w:t xml:space="preserve">Conflict of Interest Committee. </w:t>
      </w:r>
    </w:p>
    <w:p w:rsidR="00D90555" w:rsidRPr="00627928" w:rsidRDefault="00D90555" w:rsidP="00627928">
      <w:pPr>
        <w:spacing w:after="0" w:line="240" w:lineRule="auto"/>
        <w:rPr>
          <w:rFonts w:cs="Arial"/>
          <w:color w:val="000000"/>
          <w:sz w:val="24"/>
          <w:szCs w:val="24"/>
        </w:rPr>
      </w:pPr>
    </w:p>
    <w:p w:rsidR="006A2AA4" w:rsidRPr="00627928" w:rsidRDefault="006A2AA4" w:rsidP="00627928">
      <w:pPr>
        <w:spacing w:after="0" w:line="240" w:lineRule="auto"/>
        <w:rPr>
          <w:rFonts w:cs="Arial"/>
          <w:color w:val="000000"/>
          <w:sz w:val="24"/>
          <w:szCs w:val="24"/>
        </w:rPr>
      </w:pPr>
      <w:r w:rsidRPr="00627928">
        <w:rPr>
          <w:rFonts w:cs="Arial"/>
          <w:color w:val="000000"/>
          <w:sz w:val="24"/>
          <w:szCs w:val="24"/>
        </w:rPr>
        <w:t xml:space="preserve">Name: [of recipient] </w:t>
      </w:r>
      <w:r w:rsidR="00D90555" w:rsidRPr="00627928">
        <w:rPr>
          <w:rFonts w:cs="Arial"/>
          <w:color w:val="000000"/>
          <w:sz w:val="24"/>
          <w:szCs w:val="24"/>
        </w:rPr>
        <w:tab/>
      </w:r>
      <w:r w:rsidR="00D90555" w:rsidRPr="00627928">
        <w:rPr>
          <w:rFonts w:cs="Arial"/>
          <w:color w:val="000000"/>
          <w:sz w:val="24"/>
          <w:szCs w:val="24"/>
        </w:rPr>
        <w:tab/>
      </w:r>
      <w:r w:rsidR="00D90555" w:rsidRPr="00627928">
        <w:rPr>
          <w:rFonts w:cs="Arial"/>
          <w:color w:val="000000"/>
          <w:sz w:val="24"/>
          <w:szCs w:val="24"/>
        </w:rPr>
        <w:tab/>
      </w:r>
      <w:r w:rsidRPr="00627928">
        <w:rPr>
          <w:rFonts w:cs="Arial"/>
          <w:color w:val="000000"/>
          <w:sz w:val="24"/>
          <w:szCs w:val="24"/>
        </w:rPr>
        <w:t xml:space="preserve">Date: </w:t>
      </w:r>
    </w:p>
    <w:p w:rsidR="00BC5B30" w:rsidRDefault="00BC5B30" w:rsidP="00627928">
      <w:pPr>
        <w:spacing w:after="0" w:line="240" w:lineRule="auto"/>
        <w:rPr>
          <w:rFonts w:cs="Arial"/>
          <w:color w:val="7F7F7F"/>
          <w:sz w:val="24"/>
          <w:szCs w:val="24"/>
        </w:rPr>
      </w:pPr>
    </w:p>
    <w:p w:rsidR="005B0838" w:rsidRDefault="005B0838" w:rsidP="00627928">
      <w:pPr>
        <w:spacing w:after="0" w:line="240" w:lineRule="auto"/>
        <w:rPr>
          <w:rFonts w:cs="Arial"/>
          <w:color w:val="7F7F7F"/>
          <w:sz w:val="24"/>
          <w:szCs w:val="24"/>
        </w:rPr>
      </w:pPr>
    </w:p>
    <w:p w:rsidR="005B0838" w:rsidRDefault="005B0838" w:rsidP="00627928">
      <w:pPr>
        <w:spacing w:after="0" w:line="240" w:lineRule="auto"/>
        <w:rPr>
          <w:rFonts w:cs="Arial"/>
          <w:color w:val="7F7F7F"/>
          <w:sz w:val="24"/>
          <w:szCs w:val="24"/>
        </w:rPr>
      </w:pPr>
    </w:p>
    <w:p w:rsidR="005B0838" w:rsidRPr="00627928" w:rsidRDefault="005B0838" w:rsidP="00627928">
      <w:pPr>
        <w:spacing w:after="0" w:line="240" w:lineRule="auto"/>
        <w:rPr>
          <w:rFonts w:cs="Arial"/>
          <w:color w:val="7F7F7F"/>
          <w:sz w:val="24"/>
          <w:szCs w:val="24"/>
        </w:rPr>
      </w:pPr>
    </w:p>
    <w:p w:rsidR="00F115B8" w:rsidRPr="00627928" w:rsidRDefault="00F115B8" w:rsidP="00627928">
      <w:pPr>
        <w:spacing w:after="0" w:line="240" w:lineRule="auto"/>
        <w:rPr>
          <w:sz w:val="24"/>
          <w:szCs w:val="24"/>
        </w:rPr>
      </w:pPr>
      <w:r w:rsidRPr="005B0838">
        <w:rPr>
          <w:b/>
          <w:sz w:val="24"/>
          <w:szCs w:val="24"/>
        </w:rPr>
        <w:t xml:space="preserve">Terminating a </w:t>
      </w:r>
      <w:r w:rsidR="00D90555" w:rsidRPr="005B0838">
        <w:rPr>
          <w:b/>
          <w:sz w:val="24"/>
          <w:szCs w:val="24"/>
        </w:rPr>
        <w:t>M</w:t>
      </w:r>
      <w:r w:rsidRPr="005B0838">
        <w:rPr>
          <w:b/>
          <w:sz w:val="24"/>
          <w:szCs w:val="24"/>
        </w:rPr>
        <w:t xml:space="preserve">anagement </w:t>
      </w:r>
      <w:r w:rsidR="00D90555" w:rsidRPr="005B0838">
        <w:rPr>
          <w:b/>
          <w:sz w:val="24"/>
          <w:szCs w:val="24"/>
        </w:rPr>
        <w:t>P</w:t>
      </w:r>
      <w:r w:rsidRPr="005B0838">
        <w:rPr>
          <w:b/>
          <w:sz w:val="24"/>
          <w:szCs w:val="24"/>
        </w:rPr>
        <w:t>lan</w:t>
      </w:r>
      <w:r w:rsidRPr="005B0838">
        <w:rPr>
          <w:b/>
          <w:sz w:val="24"/>
          <w:szCs w:val="24"/>
        </w:rPr>
        <w:br/>
      </w:r>
      <w:r w:rsidRPr="00627928">
        <w:rPr>
          <w:sz w:val="24"/>
          <w:szCs w:val="24"/>
        </w:rPr>
        <w:t xml:space="preserve">When an investigator ends his or her relationship with an outside entity for which a management plan was issued, he or she </w:t>
      </w:r>
      <w:r w:rsidR="00074C53" w:rsidRPr="00627928">
        <w:rPr>
          <w:sz w:val="24"/>
          <w:szCs w:val="24"/>
        </w:rPr>
        <w:t>must update</w:t>
      </w:r>
      <w:r w:rsidRPr="00627928">
        <w:rPr>
          <w:sz w:val="24"/>
          <w:szCs w:val="24"/>
        </w:rPr>
        <w:t xml:space="preserve"> his</w:t>
      </w:r>
      <w:r w:rsidR="00187AFF" w:rsidRPr="00627928">
        <w:rPr>
          <w:sz w:val="24"/>
          <w:szCs w:val="24"/>
        </w:rPr>
        <w:t>/</w:t>
      </w:r>
      <w:r w:rsidRPr="00627928">
        <w:rPr>
          <w:sz w:val="24"/>
          <w:szCs w:val="24"/>
        </w:rPr>
        <w:t>her O</w:t>
      </w:r>
      <w:r w:rsidR="00B54E76" w:rsidRPr="00627928">
        <w:rPr>
          <w:sz w:val="24"/>
          <w:szCs w:val="24"/>
        </w:rPr>
        <w:t xml:space="preserve">utside Activities </w:t>
      </w:r>
      <w:r w:rsidRPr="00627928">
        <w:rPr>
          <w:sz w:val="24"/>
          <w:szCs w:val="24"/>
        </w:rPr>
        <w:t>R</w:t>
      </w:r>
      <w:r w:rsidR="00B54E76" w:rsidRPr="00627928">
        <w:rPr>
          <w:sz w:val="24"/>
          <w:szCs w:val="24"/>
        </w:rPr>
        <w:t>eport</w:t>
      </w:r>
      <w:r w:rsidRPr="00627928">
        <w:rPr>
          <w:sz w:val="24"/>
          <w:szCs w:val="24"/>
        </w:rPr>
        <w:t xml:space="preserve"> to reflect the change in their relationship. The termination process is as follows:</w:t>
      </w:r>
    </w:p>
    <w:p w:rsidR="00F115B8" w:rsidRPr="009D7753" w:rsidRDefault="00F115B8" w:rsidP="009D7753">
      <w:pPr>
        <w:pStyle w:val="ListParagraph"/>
        <w:numPr>
          <w:ilvl w:val="0"/>
          <w:numId w:val="49"/>
        </w:numPr>
        <w:spacing w:after="0" w:line="240" w:lineRule="auto"/>
        <w:rPr>
          <w:sz w:val="24"/>
          <w:szCs w:val="24"/>
        </w:rPr>
      </w:pPr>
      <w:r w:rsidRPr="009D7753">
        <w:rPr>
          <w:sz w:val="24"/>
          <w:szCs w:val="24"/>
        </w:rPr>
        <w:t xml:space="preserve">An investigator files an updated </w:t>
      </w:r>
      <w:r w:rsidR="00B54E76" w:rsidRPr="009D7753">
        <w:rPr>
          <w:sz w:val="24"/>
          <w:szCs w:val="24"/>
        </w:rPr>
        <w:t xml:space="preserve">Outside Activities Report </w:t>
      </w:r>
      <w:r w:rsidRPr="009D7753">
        <w:rPr>
          <w:sz w:val="24"/>
          <w:szCs w:val="24"/>
        </w:rPr>
        <w:t>indicating that the relationship has ended.</w:t>
      </w:r>
    </w:p>
    <w:p w:rsidR="00F115B8" w:rsidRPr="009D7753" w:rsidRDefault="00F115B8" w:rsidP="009D7753">
      <w:pPr>
        <w:pStyle w:val="ListParagraph"/>
        <w:numPr>
          <w:ilvl w:val="0"/>
          <w:numId w:val="49"/>
        </w:numPr>
        <w:spacing w:after="0" w:line="240" w:lineRule="auto"/>
        <w:rPr>
          <w:sz w:val="24"/>
          <w:szCs w:val="24"/>
        </w:rPr>
      </w:pPr>
      <w:r w:rsidRPr="009D7753">
        <w:rPr>
          <w:sz w:val="24"/>
          <w:szCs w:val="24"/>
        </w:rPr>
        <w:t xml:space="preserve">The </w:t>
      </w:r>
      <w:r w:rsidR="00BB1F7D" w:rsidRPr="009D7753">
        <w:rPr>
          <w:sz w:val="24"/>
          <w:szCs w:val="24"/>
        </w:rPr>
        <w:t xml:space="preserve">UTIA </w:t>
      </w:r>
      <w:r w:rsidRPr="009D7753">
        <w:rPr>
          <w:sz w:val="24"/>
          <w:szCs w:val="24"/>
        </w:rPr>
        <w:t>C</w:t>
      </w:r>
      <w:r w:rsidR="00B54E76" w:rsidRPr="009D7753">
        <w:rPr>
          <w:sz w:val="24"/>
          <w:szCs w:val="24"/>
        </w:rPr>
        <w:t xml:space="preserve">onflict of Interest Committee reviews </w:t>
      </w:r>
      <w:r w:rsidRPr="009D7753">
        <w:rPr>
          <w:sz w:val="24"/>
          <w:szCs w:val="24"/>
        </w:rPr>
        <w:t>the information provided in the request for termination of a management plan.</w:t>
      </w:r>
    </w:p>
    <w:p w:rsidR="00F115B8" w:rsidRPr="009D7753" w:rsidRDefault="00F115B8" w:rsidP="009D7753">
      <w:pPr>
        <w:pStyle w:val="ListParagraph"/>
        <w:numPr>
          <w:ilvl w:val="0"/>
          <w:numId w:val="49"/>
        </w:numPr>
        <w:spacing w:after="0" w:line="240" w:lineRule="auto"/>
        <w:rPr>
          <w:sz w:val="24"/>
          <w:szCs w:val="24"/>
        </w:rPr>
      </w:pPr>
      <w:r w:rsidRPr="009D7753">
        <w:rPr>
          <w:sz w:val="24"/>
          <w:szCs w:val="24"/>
        </w:rPr>
        <w:t xml:space="preserve">If the </w:t>
      </w:r>
      <w:r w:rsidR="00BB1F7D" w:rsidRPr="009D7753">
        <w:rPr>
          <w:sz w:val="24"/>
          <w:szCs w:val="24"/>
        </w:rPr>
        <w:t xml:space="preserve">UTIA </w:t>
      </w:r>
      <w:r w:rsidRPr="009D7753">
        <w:rPr>
          <w:sz w:val="24"/>
          <w:szCs w:val="24"/>
        </w:rPr>
        <w:t>C</w:t>
      </w:r>
      <w:r w:rsidR="00B54E76" w:rsidRPr="009D7753">
        <w:rPr>
          <w:sz w:val="24"/>
          <w:szCs w:val="24"/>
        </w:rPr>
        <w:t xml:space="preserve">onflict of Interest </w:t>
      </w:r>
      <w:r w:rsidRPr="009D7753">
        <w:rPr>
          <w:sz w:val="24"/>
          <w:szCs w:val="24"/>
        </w:rPr>
        <w:t>Committee determines the plan is no longer necessary, the committee will vote t</w:t>
      </w:r>
      <w:r w:rsidR="00B54E76" w:rsidRPr="009D7753">
        <w:rPr>
          <w:sz w:val="24"/>
          <w:szCs w:val="24"/>
        </w:rPr>
        <w:t>o terminate the management plan.</w:t>
      </w:r>
    </w:p>
    <w:p w:rsidR="00123103" w:rsidRPr="009D7753" w:rsidRDefault="00B54E76" w:rsidP="009D7753">
      <w:pPr>
        <w:pStyle w:val="ListParagraph"/>
        <w:numPr>
          <w:ilvl w:val="0"/>
          <w:numId w:val="49"/>
        </w:numPr>
        <w:spacing w:after="0" w:line="240" w:lineRule="auto"/>
        <w:rPr>
          <w:sz w:val="24"/>
          <w:szCs w:val="24"/>
        </w:rPr>
      </w:pPr>
      <w:r w:rsidRPr="009D7753">
        <w:rPr>
          <w:sz w:val="24"/>
          <w:szCs w:val="24"/>
        </w:rPr>
        <w:t xml:space="preserve">The </w:t>
      </w:r>
      <w:r w:rsidR="00BB1F7D" w:rsidRPr="009D7753">
        <w:rPr>
          <w:sz w:val="24"/>
          <w:szCs w:val="24"/>
        </w:rPr>
        <w:t xml:space="preserve">Chair of the UTIA </w:t>
      </w:r>
      <w:r w:rsidRPr="009D7753">
        <w:rPr>
          <w:sz w:val="24"/>
          <w:szCs w:val="24"/>
        </w:rPr>
        <w:t xml:space="preserve">Conflict of Interest </w:t>
      </w:r>
      <w:r w:rsidR="00F115B8" w:rsidRPr="009D7753">
        <w:rPr>
          <w:sz w:val="24"/>
          <w:szCs w:val="24"/>
        </w:rPr>
        <w:t xml:space="preserve">Committee informs the investigator in a letter that a management plan has been terminated. </w:t>
      </w:r>
      <w:r w:rsidRPr="009D7753">
        <w:rPr>
          <w:sz w:val="24"/>
          <w:szCs w:val="24"/>
        </w:rPr>
        <w:t xml:space="preserve"> </w:t>
      </w:r>
      <w:r w:rsidR="00F115B8" w:rsidRPr="009D7753">
        <w:rPr>
          <w:sz w:val="24"/>
          <w:szCs w:val="24"/>
        </w:rPr>
        <w:t>If the individual's original management plan covered more than one entity, the staff will update the indi</w:t>
      </w:r>
      <w:r w:rsidR="00F115B8" w:rsidRPr="009D7753">
        <w:rPr>
          <w:sz w:val="24"/>
          <w:szCs w:val="24"/>
        </w:rPr>
        <w:lastRenderedPageBreak/>
        <w:t>vidual’s management plan to reflect any new committee determinations and the management plan cover letter will note which entities are no longer covered by the plan.</w:t>
      </w:r>
    </w:p>
    <w:p w:rsidR="006E1136" w:rsidRPr="00627928" w:rsidRDefault="006E1136" w:rsidP="00627928">
      <w:pPr>
        <w:spacing w:after="0" w:line="240" w:lineRule="auto"/>
        <w:rPr>
          <w:sz w:val="24"/>
          <w:szCs w:val="24"/>
        </w:rPr>
      </w:pPr>
    </w:p>
    <w:p w:rsidR="006E1136" w:rsidRPr="00627928" w:rsidRDefault="006E1136" w:rsidP="00627928">
      <w:pPr>
        <w:spacing w:after="0" w:line="240" w:lineRule="auto"/>
        <w:rPr>
          <w:sz w:val="24"/>
          <w:szCs w:val="24"/>
        </w:rPr>
      </w:pPr>
    </w:p>
    <w:p w:rsidR="006E1136" w:rsidRPr="00627928" w:rsidRDefault="006E1136" w:rsidP="00627928">
      <w:pPr>
        <w:spacing w:after="0" w:line="240" w:lineRule="auto"/>
        <w:rPr>
          <w:sz w:val="24"/>
          <w:szCs w:val="24"/>
        </w:rPr>
      </w:pPr>
    </w:p>
    <w:p w:rsidR="006E1136" w:rsidRPr="00627928" w:rsidRDefault="006E1136" w:rsidP="00627928">
      <w:pPr>
        <w:spacing w:after="0" w:line="240" w:lineRule="auto"/>
        <w:rPr>
          <w:sz w:val="24"/>
          <w:szCs w:val="24"/>
        </w:rPr>
      </w:pPr>
    </w:p>
    <w:p w:rsidR="006E1136" w:rsidRPr="00627928" w:rsidRDefault="006E1136" w:rsidP="00627928">
      <w:pPr>
        <w:spacing w:after="0" w:line="240" w:lineRule="auto"/>
        <w:rPr>
          <w:sz w:val="24"/>
          <w:szCs w:val="24"/>
        </w:rPr>
      </w:pPr>
    </w:p>
    <w:p w:rsidR="006E1136" w:rsidRPr="00627928" w:rsidRDefault="006E1136" w:rsidP="00627928">
      <w:pPr>
        <w:spacing w:after="0" w:line="240" w:lineRule="auto"/>
        <w:rPr>
          <w:sz w:val="24"/>
          <w:szCs w:val="24"/>
        </w:rPr>
      </w:pPr>
    </w:p>
    <w:p w:rsidR="006E1136" w:rsidRPr="00627928" w:rsidRDefault="006E1136" w:rsidP="00627928">
      <w:pPr>
        <w:spacing w:after="0" w:line="240" w:lineRule="auto"/>
        <w:rPr>
          <w:sz w:val="24"/>
          <w:szCs w:val="24"/>
        </w:rPr>
      </w:pPr>
    </w:p>
    <w:p w:rsidR="00C54B2F" w:rsidRPr="00627928" w:rsidRDefault="00C54B2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pPr>
    </w:p>
    <w:p w:rsidR="000746DF" w:rsidRPr="00627928" w:rsidRDefault="009D7753" w:rsidP="00627928">
      <w:pPr>
        <w:spacing w:after="0" w:line="240" w:lineRule="auto"/>
        <w:rPr>
          <w:sz w:val="24"/>
          <w:szCs w:val="24"/>
        </w:rPr>
      </w:pPr>
      <w:r>
        <w:rPr>
          <w:sz w:val="24"/>
          <w:szCs w:val="24"/>
        </w:rPr>
        <w:t>9/11</w:t>
      </w:r>
      <w:r w:rsidR="000746DF" w:rsidRPr="00627928">
        <w:rPr>
          <w:sz w:val="24"/>
          <w:szCs w:val="24"/>
        </w:rPr>
        <w:t>/2016</w:t>
      </w:r>
    </w:p>
    <w:p w:rsidR="000746DF" w:rsidRPr="00627928" w:rsidRDefault="000746DF" w:rsidP="00627928">
      <w:pPr>
        <w:spacing w:after="0" w:line="240" w:lineRule="auto"/>
        <w:rPr>
          <w:sz w:val="24"/>
          <w:szCs w:val="24"/>
        </w:rPr>
      </w:pPr>
    </w:p>
    <w:p w:rsidR="000746DF" w:rsidRPr="00627928" w:rsidRDefault="000746DF" w:rsidP="00627928">
      <w:pPr>
        <w:spacing w:after="0" w:line="240" w:lineRule="auto"/>
        <w:rPr>
          <w:sz w:val="24"/>
          <w:szCs w:val="24"/>
        </w:rPr>
        <w:sectPr w:rsidR="000746DF" w:rsidRPr="00627928" w:rsidSect="001E571D">
          <w:pgSz w:w="12240" w:h="15840"/>
          <w:pgMar w:top="1440" w:right="1440" w:bottom="1440" w:left="1440" w:header="720" w:footer="720" w:gutter="0"/>
          <w:cols w:space="720"/>
          <w:docGrid w:linePitch="360"/>
        </w:sectPr>
      </w:pPr>
    </w:p>
    <w:p w:rsidR="006E1136" w:rsidRPr="00EC3DCA" w:rsidRDefault="006E1136" w:rsidP="00C54B2F">
      <w:pPr>
        <w:spacing w:after="0" w:line="240" w:lineRule="auto"/>
        <w:ind w:left="-1440" w:right="-1440"/>
        <w:jc w:val="both"/>
        <w:rPr>
          <w:rFonts w:eastAsia="Times New Roman" w:cstheme="minorHAnsi"/>
          <w:sz w:val="24"/>
          <w:szCs w:val="24"/>
        </w:rPr>
      </w:pPr>
    </w:p>
    <w:p w:rsidR="006E1136" w:rsidRPr="00EC3DCA" w:rsidRDefault="006E1136" w:rsidP="00EC3DCA">
      <w:pPr>
        <w:spacing w:after="0" w:line="240" w:lineRule="auto"/>
        <w:jc w:val="both"/>
        <w:rPr>
          <w:rFonts w:eastAsia="Times New Roman" w:cstheme="minorHAnsi"/>
          <w:sz w:val="24"/>
          <w:szCs w:val="24"/>
        </w:rPr>
      </w:pPr>
    </w:p>
    <w:p w:rsidR="006E1136" w:rsidRPr="00EC3DCA" w:rsidRDefault="006E1136" w:rsidP="00C54B2F">
      <w:pPr>
        <w:spacing w:after="0" w:line="240" w:lineRule="auto"/>
        <w:ind w:left="-720"/>
        <w:jc w:val="both"/>
        <w:rPr>
          <w:rFonts w:eastAsia="Times New Roman" w:cstheme="minorHAnsi"/>
          <w:sz w:val="24"/>
          <w:szCs w:val="24"/>
        </w:rPr>
      </w:pPr>
    </w:p>
    <w:p w:rsidR="006E1136" w:rsidRPr="00EC3DCA" w:rsidRDefault="00C54B2F" w:rsidP="00EC3DCA">
      <w:pPr>
        <w:spacing w:after="0" w:line="240" w:lineRule="auto"/>
        <w:jc w:val="both"/>
        <w:rPr>
          <w:rFonts w:eastAsia="Times New Roman" w:cstheme="minorHAnsi"/>
          <w:sz w:val="24"/>
          <w:szCs w:val="24"/>
        </w:rPr>
      </w:pPr>
      <w:r w:rsidRPr="00C54B2F">
        <w:rPr>
          <w:rFonts w:eastAsia="Times New Roman" w:cstheme="minorHAnsi"/>
          <w:noProof/>
          <w:sz w:val="24"/>
          <w:szCs w:val="24"/>
        </w:rPr>
        <w:drawing>
          <wp:inline distT="0" distB="0" distL="0" distR="0" wp14:anchorId="066CFDE6" wp14:editId="53A72E26">
            <wp:extent cx="8661866" cy="6693260"/>
            <wp:effectExtent l="0" t="0" r="6350" b="0"/>
            <wp:docPr id="3" name="Picture 3" descr="C:\Users\charri61\Desktop\Disclosure 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ri61\Desktop\Disclosure Workflo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6666" cy="6696969"/>
                    </a:xfrm>
                    <a:prstGeom prst="rect">
                      <a:avLst/>
                    </a:prstGeom>
                    <a:noFill/>
                    <a:ln>
                      <a:noFill/>
                    </a:ln>
                  </pic:spPr>
                </pic:pic>
              </a:graphicData>
            </a:graphic>
          </wp:inline>
        </w:drawing>
      </w:r>
    </w:p>
    <w:p w:rsidR="006E1136" w:rsidRDefault="006E1136" w:rsidP="00EC3DCA">
      <w:pPr>
        <w:spacing w:after="0" w:line="240" w:lineRule="auto"/>
        <w:jc w:val="both"/>
        <w:rPr>
          <w:rFonts w:eastAsia="Times New Roman" w:cstheme="minorHAnsi"/>
        </w:rPr>
      </w:pPr>
    </w:p>
    <w:p w:rsidR="006E1136" w:rsidRPr="006E1136" w:rsidRDefault="006E1136" w:rsidP="00EC3DCA">
      <w:pPr>
        <w:spacing w:after="0" w:line="240" w:lineRule="auto"/>
        <w:jc w:val="both"/>
        <w:rPr>
          <w:rFonts w:eastAsia="Times New Roman" w:cstheme="minorHAnsi"/>
        </w:rPr>
      </w:pPr>
    </w:p>
    <w:sectPr w:rsidR="006E1136" w:rsidRPr="006E1136" w:rsidSect="00C54B2F">
      <w:pgSz w:w="15840" w:h="12240" w:orient="landscape"/>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3B" w:rsidRDefault="002D543B" w:rsidP="00F32BD9">
      <w:pPr>
        <w:spacing w:after="0" w:line="240" w:lineRule="auto"/>
      </w:pPr>
      <w:r>
        <w:separator/>
      </w:r>
    </w:p>
  </w:endnote>
  <w:endnote w:type="continuationSeparator" w:id="0">
    <w:p w:rsidR="002D543B" w:rsidRDefault="002D543B" w:rsidP="00F3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3B" w:rsidRDefault="002D543B" w:rsidP="00F32BD9">
      <w:pPr>
        <w:spacing w:after="0" w:line="240" w:lineRule="auto"/>
      </w:pPr>
      <w:r>
        <w:separator/>
      </w:r>
    </w:p>
  </w:footnote>
  <w:footnote w:type="continuationSeparator" w:id="0">
    <w:p w:rsidR="002D543B" w:rsidRDefault="002D543B" w:rsidP="00F3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031"/>
    <w:multiLevelType w:val="hybridMultilevel"/>
    <w:tmpl w:val="2AF675C8"/>
    <w:lvl w:ilvl="0" w:tplc="C914A9A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C4CC1"/>
    <w:multiLevelType w:val="multilevel"/>
    <w:tmpl w:val="8B78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76F7"/>
    <w:multiLevelType w:val="hybridMultilevel"/>
    <w:tmpl w:val="8BBE8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6D15"/>
    <w:multiLevelType w:val="hybridMultilevel"/>
    <w:tmpl w:val="8D4C48CC"/>
    <w:lvl w:ilvl="0" w:tplc="C914A9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17DAE"/>
    <w:multiLevelType w:val="multilevel"/>
    <w:tmpl w:val="B76E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E71D7"/>
    <w:multiLevelType w:val="multilevel"/>
    <w:tmpl w:val="4BFC95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8564F"/>
    <w:multiLevelType w:val="hybridMultilevel"/>
    <w:tmpl w:val="F880F0C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947D3F"/>
    <w:multiLevelType w:val="multilevel"/>
    <w:tmpl w:val="762CF4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E76FA"/>
    <w:multiLevelType w:val="hybridMultilevel"/>
    <w:tmpl w:val="64D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30F08"/>
    <w:multiLevelType w:val="multilevel"/>
    <w:tmpl w:val="A6C2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F24ED1"/>
    <w:multiLevelType w:val="multilevel"/>
    <w:tmpl w:val="B8784B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01282"/>
    <w:multiLevelType w:val="hybridMultilevel"/>
    <w:tmpl w:val="E75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95896"/>
    <w:multiLevelType w:val="hybridMultilevel"/>
    <w:tmpl w:val="5096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A69C9"/>
    <w:multiLevelType w:val="hybridMultilevel"/>
    <w:tmpl w:val="0526BB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1B1886"/>
    <w:multiLevelType w:val="hybridMultilevel"/>
    <w:tmpl w:val="EA5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570F1"/>
    <w:multiLevelType w:val="hybridMultilevel"/>
    <w:tmpl w:val="7592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7C71FC"/>
    <w:multiLevelType w:val="hybridMultilevel"/>
    <w:tmpl w:val="DFB0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47FF3"/>
    <w:multiLevelType w:val="hybridMultilevel"/>
    <w:tmpl w:val="485A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F420F"/>
    <w:multiLevelType w:val="multilevel"/>
    <w:tmpl w:val="18E8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D95624"/>
    <w:multiLevelType w:val="hybridMultilevel"/>
    <w:tmpl w:val="0AF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36B2F"/>
    <w:multiLevelType w:val="hybridMultilevel"/>
    <w:tmpl w:val="8E586E0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1" w15:restartNumberingAfterBreak="0">
    <w:nsid w:val="36680306"/>
    <w:multiLevelType w:val="hybridMultilevel"/>
    <w:tmpl w:val="A9C22C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F3BAB"/>
    <w:multiLevelType w:val="hybridMultilevel"/>
    <w:tmpl w:val="F3E08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510437"/>
    <w:multiLevelType w:val="multilevel"/>
    <w:tmpl w:val="B80083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080C57"/>
    <w:multiLevelType w:val="hybridMultilevel"/>
    <w:tmpl w:val="0DF6F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3A4115"/>
    <w:multiLevelType w:val="hybridMultilevel"/>
    <w:tmpl w:val="E89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11D0B"/>
    <w:multiLevelType w:val="hybridMultilevel"/>
    <w:tmpl w:val="C5A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574B3"/>
    <w:multiLevelType w:val="hybridMultilevel"/>
    <w:tmpl w:val="B6E60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882212"/>
    <w:multiLevelType w:val="hybridMultilevel"/>
    <w:tmpl w:val="404C17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E914B58"/>
    <w:multiLevelType w:val="multilevel"/>
    <w:tmpl w:val="688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84522A"/>
    <w:multiLevelType w:val="hybridMultilevel"/>
    <w:tmpl w:val="C15E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6304A"/>
    <w:multiLevelType w:val="hybridMultilevel"/>
    <w:tmpl w:val="3E0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7E26A5"/>
    <w:multiLevelType w:val="hybridMultilevel"/>
    <w:tmpl w:val="8848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683AF3"/>
    <w:multiLevelType w:val="hybridMultilevel"/>
    <w:tmpl w:val="0D02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219AC"/>
    <w:multiLevelType w:val="hybridMultilevel"/>
    <w:tmpl w:val="CAFE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14610D"/>
    <w:multiLevelType w:val="hybridMultilevel"/>
    <w:tmpl w:val="FB34A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865CDE"/>
    <w:multiLevelType w:val="hybridMultilevel"/>
    <w:tmpl w:val="8506AF84"/>
    <w:lvl w:ilvl="0" w:tplc="C914A9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83125"/>
    <w:multiLevelType w:val="hybridMultilevel"/>
    <w:tmpl w:val="C19CFB02"/>
    <w:lvl w:ilvl="0" w:tplc="04090001">
      <w:start w:val="1"/>
      <w:numFmt w:val="bullet"/>
      <w:lvlText w:val=""/>
      <w:lvlJc w:val="left"/>
      <w:pPr>
        <w:ind w:left="720" w:hanging="360"/>
      </w:pPr>
      <w:rPr>
        <w:rFonts w:ascii="Symbol" w:hAnsi="Symbol" w:hint="default"/>
      </w:rPr>
    </w:lvl>
    <w:lvl w:ilvl="1" w:tplc="FDE0FF3E">
      <w:numFmt w:val="bullet"/>
      <w:lvlText w:val="•"/>
      <w:lvlJc w:val="left"/>
      <w:pPr>
        <w:ind w:left="1440" w:hanging="360"/>
      </w:pPr>
      <w:rPr>
        <w:rFonts w:ascii="Calibri" w:eastAsia="Times New Roman" w:hAnsi="Calibri"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72860"/>
    <w:multiLevelType w:val="hybridMultilevel"/>
    <w:tmpl w:val="48A6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D2628"/>
    <w:multiLevelType w:val="multilevel"/>
    <w:tmpl w:val="2B28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DC5D65"/>
    <w:multiLevelType w:val="multilevel"/>
    <w:tmpl w:val="54BAF68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22954B3"/>
    <w:multiLevelType w:val="multilevel"/>
    <w:tmpl w:val="1DF47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F23DFE"/>
    <w:multiLevelType w:val="hybridMultilevel"/>
    <w:tmpl w:val="0B18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33089"/>
    <w:multiLevelType w:val="hybridMultilevel"/>
    <w:tmpl w:val="2596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0C1FED"/>
    <w:multiLevelType w:val="hybridMultilevel"/>
    <w:tmpl w:val="FB32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475D9"/>
    <w:multiLevelType w:val="multilevel"/>
    <w:tmpl w:val="8CAC27B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D550365"/>
    <w:multiLevelType w:val="hybridMultilevel"/>
    <w:tmpl w:val="D6E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F4CB4"/>
    <w:multiLevelType w:val="multilevel"/>
    <w:tmpl w:val="BE64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053A96"/>
    <w:multiLevelType w:val="hybridMultilevel"/>
    <w:tmpl w:val="8D1E4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41"/>
  </w:num>
  <w:num w:numId="3">
    <w:abstractNumId w:val="9"/>
  </w:num>
  <w:num w:numId="4">
    <w:abstractNumId w:val="47"/>
  </w:num>
  <w:num w:numId="5">
    <w:abstractNumId w:val="48"/>
  </w:num>
  <w:num w:numId="6">
    <w:abstractNumId w:val="17"/>
  </w:num>
  <w:num w:numId="7">
    <w:abstractNumId w:val="16"/>
  </w:num>
  <w:num w:numId="8">
    <w:abstractNumId w:val="46"/>
  </w:num>
  <w:num w:numId="9">
    <w:abstractNumId w:val="34"/>
  </w:num>
  <w:num w:numId="10">
    <w:abstractNumId w:val="26"/>
  </w:num>
  <w:num w:numId="11">
    <w:abstractNumId w:val="11"/>
  </w:num>
  <w:num w:numId="12">
    <w:abstractNumId w:val="33"/>
  </w:num>
  <w:num w:numId="13">
    <w:abstractNumId w:val="4"/>
  </w:num>
  <w:num w:numId="14">
    <w:abstractNumId w:val="29"/>
  </w:num>
  <w:num w:numId="15">
    <w:abstractNumId w:val="1"/>
  </w:num>
  <w:num w:numId="16">
    <w:abstractNumId w:val="39"/>
  </w:num>
  <w:num w:numId="17">
    <w:abstractNumId w:val="10"/>
  </w:num>
  <w:num w:numId="18">
    <w:abstractNumId w:val="7"/>
  </w:num>
  <w:num w:numId="19">
    <w:abstractNumId w:val="5"/>
  </w:num>
  <w:num w:numId="20">
    <w:abstractNumId w:val="23"/>
  </w:num>
  <w:num w:numId="21">
    <w:abstractNumId w:val="37"/>
  </w:num>
  <w:num w:numId="22">
    <w:abstractNumId w:val="14"/>
  </w:num>
  <w:num w:numId="23">
    <w:abstractNumId w:val="38"/>
  </w:num>
  <w:num w:numId="24">
    <w:abstractNumId w:val="15"/>
  </w:num>
  <w:num w:numId="25">
    <w:abstractNumId w:val="25"/>
  </w:num>
  <w:num w:numId="26">
    <w:abstractNumId w:val="8"/>
  </w:num>
  <w:num w:numId="27">
    <w:abstractNumId w:val="44"/>
  </w:num>
  <w:num w:numId="28">
    <w:abstractNumId w:val="35"/>
  </w:num>
  <w:num w:numId="29">
    <w:abstractNumId w:val="40"/>
  </w:num>
  <w:num w:numId="30">
    <w:abstractNumId w:val="20"/>
  </w:num>
  <w:num w:numId="31">
    <w:abstractNumId w:val="22"/>
  </w:num>
  <w:num w:numId="32">
    <w:abstractNumId w:val="45"/>
  </w:num>
  <w:num w:numId="33">
    <w:abstractNumId w:val="36"/>
  </w:num>
  <w:num w:numId="34">
    <w:abstractNumId w:val="28"/>
  </w:num>
  <w:num w:numId="35">
    <w:abstractNumId w:val="0"/>
  </w:num>
  <w:num w:numId="36">
    <w:abstractNumId w:val="3"/>
  </w:num>
  <w:num w:numId="37">
    <w:abstractNumId w:val="21"/>
  </w:num>
  <w:num w:numId="38">
    <w:abstractNumId w:val="27"/>
  </w:num>
  <w:num w:numId="39">
    <w:abstractNumId w:val="6"/>
  </w:num>
  <w:num w:numId="40">
    <w:abstractNumId w:val="12"/>
  </w:num>
  <w:num w:numId="41">
    <w:abstractNumId w:val="13"/>
  </w:num>
  <w:num w:numId="42">
    <w:abstractNumId w:val="42"/>
  </w:num>
  <w:num w:numId="43">
    <w:abstractNumId w:val="32"/>
  </w:num>
  <w:num w:numId="44">
    <w:abstractNumId w:val="30"/>
  </w:num>
  <w:num w:numId="45">
    <w:abstractNumId w:val="2"/>
  </w:num>
  <w:num w:numId="46">
    <w:abstractNumId w:val="24"/>
  </w:num>
  <w:num w:numId="47">
    <w:abstractNumId w:val="19"/>
  </w:num>
  <w:num w:numId="48">
    <w:abstractNumId w:val="3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76BBC2-E94D-4D11-916D-85DF59EDA658}"/>
    <w:docVar w:name="dgnword-eventsink" w:val="154902192"/>
  </w:docVars>
  <w:rsids>
    <w:rsidRoot w:val="00F115B8"/>
    <w:rsid w:val="00003958"/>
    <w:rsid w:val="00011C34"/>
    <w:rsid w:val="00037822"/>
    <w:rsid w:val="00046B4A"/>
    <w:rsid w:val="00051FEC"/>
    <w:rsid w:val="00064419"/>
    <w:rsid w:val="000746DF"/>
    <w:rsid w:val="00074C53"/>
    <w:rsid w:val="00080197"/>
    <w:rsid w:val="0008182A"/>
    <w:rsid w:val="00086187"/>
    <w:rsid w:val="00097749"/>
    <w:rsid w:val="000E1C9B"/>
    <w:rsid w:val="001107A0"/>
    <w:rsid w:val="001205ED"/>
    <w:rsid w:val="00123103"/>
    <w:rsid w:val="00127F60"/>
    <w:rsid w:val="00165A16"/>
    <w:rsid w:val="00183FA6"/>
    <w:rsid w:val="00187037"/>
    <w:rsid w:val="00187AFF"/>
    <w:rsid w:val="001A49F2"/>
    <w:rsid w:val="001B154E"/>
    <w:rsid w:val="001D3E13"/>
    <w:rsid w:val="001D58C5"/>
    <w:rsid w:val="001E128D"/>
    <w:rsid w:val="001E571D"/>
    <w:rsid w:val="0021409B"/>
    <w:rsid w:val="00247226"/>
    <w:rsid w:val="00270E61"/>
    <w:rsid w:val="002C2CA6"/>
    <w:rsid w:val="002C566C"/>
    <w:rsid w:val="002C6BE5"/>
    <w:rsid w:val="002D1DAC"/>
    <w:rsid w:val="002D543B"/>
    <w:rsid w:val="003738B9"/>
    <w:rsid w:val="003A7C04"/>
    <w:rsid w:val="003C11AC"/>
    <w:rsid w:val="003D28CE"/>
    <w:rsid w:val="003F294A"/>
    <w:rsid w:val="003F2F9F"/>
    <w:rsid w:val="00400A02"/>
    <w:rsid w:val="00412CCE"/>
    <w:rsid w:val="00435331"/>
    <w:rsid w:val="00453DE2"/>
    <w:rsid w:val="0047510E"/>
    <w:rsid w:val="004770BF"/>
    <w:rsid w:val="004A6C9A"/>
    <w:rsid w:val="004E2BCB"/>
    <w:rsid w:val="004E7BA7"/>
    <w:rsid w:val="00502C5A"/>
    <w:rsid w:val="005244E0"/>
    <w:rsid w:val="005279E2"/>
    <w:rsid w:val="005319C7"/>
    <w:rsid w:val="00550612"/>
    <w:rsid w:val="005819C1"/>
    <w:rsid w:val="00593DDF"/>
    <w:rsid w:val="005A5EFA"/>
    <w:rsid w:val="005B0838"/>
    <w:rsid w:val="005B1FB0"/>
    <w:rsid w:val="005B3D2E"/>
    <w:rsid w:val="005C2431"/>
    <w:rsid w:val="005C5DCA"/>
    <w:rsid w:val="005D7A12"/>
    <w:rsid w:val="005D7ABF"/>
    <w:rsid w:val="006100B6"/>
    <w:rsid w:val="006252F8"/>
    <w:rsid w:val="006278EE"/>
    <w:rsid w:val="00627928"/>
    <w:rsid w:val="00676932"/>
    <w:rsid w:val="006A2AA4"/>
    <w:rsid w:val="006E1136"/>
    <w:rsid w:val="006F4A0E"/>
    <w:rsid w:val="006F6CB1"/>
    <w:rsid w:val="00703E82"/>
    <w:rsid w:val="00720B8D"/>
    <w:rsid w:val="00763871"/>
    <w:rsid w:val="00765181"/>
    <w:rsid w:val="00792F67"/>
    <w:rsid w:val="007942D8"/>
    <w:rsid w:val="007C17DF"/>
    <w:rsid w:val="007C7616"/>
    <w:rsid w:val="007D5FD0"/>
    <w:rsid w:val="007F0BF1"/>
    <w:rsid w:val="007F1717"/>
    <w:rsid w:val="00800709"/>
    <w:rsid w:val="008137A5"/>
    <w:rsid w:val="0085057E"/>
    <w:rsid w:val="00851AFE"/>
    <w:rsid w:val="00887C58"/>
    <w:rsid w:val="008A3FDF"/>
    <w:rsid w:val="008B5F57"/>
    <w:rsid w:val="008B6A54"/>
    <w:rsid w:val="008F1065"/>
    <w:rsid w:val="008F4048"/>
    <w:rsid w:val="00923DF0"/>
    <w:rsid w:val="009308AC"/>
    <w:rsid w:val="0093710A"/>
    <w:rsid w:val="009769E9"/>
    <w:rsid w:val="009D014D"/>
    <w:rsid w:val="009D4C93"/>
    <w:rsid w:val="009D7753"/>
    <w:rsid w:val="009D79A2"/>
    <w:rsid w:val="00A12EB7"/>
    <w:rsid w:val="00A37A52"/>
    <w:rsid w:val="00A62603"/>
    <w:rsid w:val="00A7365E"/>
    <w:rsid w:val="00A75792"/>
    <w:rsid w:val="00A85E9F"/>
    <w:rsid w:val="00AB1D96"/>
    <w:rsid w:val="00AB36E8"/>
    <w:rsid w:val="00AE6818"/>
    <w:rsid w:val="00B364C6"/>
    <w:rsid w:val="00B54E76"/>
    <w:rsid w:val="00B66F7B"/>
    <w:rsid w:val="00B71E83"/>
    <w:rsid w:val="00B84228"/>
    <w:rsid w:val="00B85973"/>
    <w:rsid w:val="00BA42B4"/>
    <w:rsid w:val="00BB1F7D"/>
    <w:rsid w:val="00BB267A"/>
    <w:rsid w:val="00BB30D4"/>
    <w:rsid w:val="00BB7A24"/>
    <w:rsid w:val="00BC5B30"/>
    <w:rsid w:val="00C06304"/>
    <w:rsid w:val="00C14CA8"/>
    <w:rsid w:val="00C21F1D"/>
    <w:rsid w:val="00C2684C"/>
    <w:rsid w:val="00C429E8"/>
    <w:rsid w:val="00C54B2F"/>
    <w:rsid w:val="00C82405"/>
    <w:rsid w:val="00CA1A58"/>
    <w:rsid w:val="00CD34B3"/>
    <w:rsid w:val="00CF3F6D"/>
    <w:rsid w:val="00D01EEC"/>
    <w:rsid w:val="00D07FA2"/>
    <w:rsid w:val="00D126EA"/>
    <w:rsid w:val="00D35BB9"/>
    <w:rsid w:val="00D50465"/>
    <w:rsid w:val="00D507D9"/>
    <w:rsid w:val="00D85B1E"/>
    <w:rsid w:val="00D90555"/>
    <w:rsid w:val="00D90F22"/>
    <w:rsid w:val="00D9257A"/>
    <w:rsid w:val="00DC5E5F"/>
    <w:rsid w:val="00DD078C"/>
    <w:rsid w:val="00DD3FC7"/>
    <w:rsid w:val="00DF7FEA"/>
    <w:rsid w:val="00E04B36"/>
    <w:rsid w:val="00E15754"/>
    <w:rsid w:val="00E3204D"/>
    <w:rsid w:val="00E3483F"/>
    <w:rsid w:val="00E401C6"/>
    <w:rsid w:val="00E94961"/>
    <w:rsid w:val="00EA556E"/>
    <w:rsid w:val="00EC3DCA"/>
    <w:rsid w:val="00F008AE"/>
    <w:rsid w:val="00F06238"/>
    <w:rsid w:val="00F115B8"/>
    <w:rsid w:val="00F32BD9"/>
    <w:rsid w:val="00F367F8"/>
    <w:rsid w:val="00F50FA5"/>
    <w:rsid w:val="00F6064A"/>
    <w:rsid w:val="00F74654"/>
    <w:rsid w:val="00F8338E"/>
    <w:rsid w:val="00F86852"/>
    <w:rsid w:val="00F876BE"/>
    <w:rsid w:val="00FB0A6A"/>
    <w:rsid w:val="00FB485A"/>
    <w:rsid w:val="00FC4822"/>
    <w:rsid w:val="00FD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1274B-8DC7-4BE8-B26B-0146DE8E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B8"/>
    <w:rPr>
      <w:rFonts w:ascii="Tahoma" w:hAnsi="Tahoma" w:cs="Tahoma"/>
      <w:sz w:val="16"/>
      <w:szCs w:val="16"/>
    </w:rPr>
  </w:style>
  <w:style w:type="paragraph" w:styleId="ListParagraph">
    <w:name w:val="List Paragraph"/>
    <w:basedOn w:val="Normal"/>
    <w:uiPriority w:val="34"/>
    <w:qFormat/>
    <w:rsid w:val="00123103"/>
    <w:pPr>
      <w:ind w:left="720"/>
      <w:contextualSpacing/>
    </w:pPr>
  </w:style>
  <w:style w:type="paragraph" w:customStyle="1" w:styleId="Default">
    <w:name w:val="Default"/>
    <w:rsid w:val="003738B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556E"/>
    <w:rPr>
      <w:sz w:val="16"/>
      <w:szCs w:val="16"/>
    </w:rPr>
  </w:style>
  <w:style w:type="paragraph" w:styleId="CommentText">
    <w:name w:val="annotation text"/>
    <w:basedOn w:val="Normal"/>
    <w:link w:val="CommentTextChar"/>
    <w:uiPriority w:val="99"/>
    <w:semiHidden/>
    <w:unhideWhenUsed/>
    <w:rsid w:val="00EA556E"/>
    <w:pPr>
      <w:spacing w:line="240" w:lineRule="auto"/>
    </w:pPr>
    <w:rPr>
      <w:sz w:val="20"/>
      <w:szCs w:val="20"/>
    </w:rPr>
  </w:style>
  <w:style w:type="character" w:customStyle="1" w:styleId="CommentTextChar">
    <w:name w:val="Comment Text Char"/>
    <w:basedOn w:val="DefaultParagraphFont"/>
    <w:link w:val="CommentText"/>
    <w:uiPriority w:val="99"/>
    <w:semiHidden/>
    <w:rsid w:val="00EA556E"/>
    <w:rPr>
      <w:sz w:val="20"/>
      <w:szCs w:val="20"/>
    </w:rPr>
  </w:style>
  <w:style w:type="paragraph" w:styleId="CommentSubject">
    <w:name w:val="annotation subject"/>
    <w:basedOn w:val="CommentText"/>
    <w:next w:val="CommentText"/>
    <w:link w:val="CommentSubjectChar"/>
    <w:uiPriority w:val="99"/>
    <w:semiHidden/>
    <w:unhideWhenUsed/>
    <w:rsid w:val="00EA556E"/>
    <w:rPr>
      <w:b/>
      <w:bCs/>
    </w:rPr>
  </w:style>
  <w:style w:type="character" w:customStyle="1" w:styleId="CommentSubjectChar">
    <w:name w:val="Comment Subject Char"/>
    <w:basedOn w:val="CommentTextChar"/>
    <w:link w:val="CommentSubject"/>
    <w:uiPriority w:val="99"/>
    <w:semiHidden/>
    <w:rsid w:val="00EA556E"/>
    <w:rPr>
      <w:b/>
      <w:bCs/>
      <w:sz w:val="20"/>
      <w:szCs w:val="20"/>
    </w:rPr>
  </w:style>
  <w:style w:type="paragraph" w:styleId="Header">
    <w:name w:val="header"/>
    <w:basedOn w:val="Normal"/>
    <w:link w:val="HeaderChar"/>
    <w:uiPriority w:val="99"/>
    <w:unhideWhenUsed/>
    <w:rsid w:val="00F32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BD9"/>
  </w:style>
  <w:style w:type="paragraph" w:styleId="Footer">
    <w:name w:val="footer"/>
    <w:basedOn w:val="Normal"/>
    <w:link w:val="FooterChar"/>
    <w:uiPriority w:val="99"/>
    <w:unhideWhenUsed/>
    <w:rsid w:val="00F3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09426">
      <w:bodyDiv w:val="1"/>
      <w:marLeft w:val="0"/>
      <w:marRight w:val="0"/>
      <w:marTop w:val="0"/>
      <w:marBottom w:val="0"/>
      <w:divBdr>
        <w:top w:val="none" w:sz="0" w:space="0" w:color="auto"/>
        <w:left w:val="none" w:sz="0" w:space="0" w:color="auto"/>
        <w:bottom w:val="none" w:sz="0" w:space="0" w:color="auto"/>
        <w:right w:val="none" w:sz="0" w:space="0" w:color="auto"/>
      </w:divBdr>
      <w:divsChild>
        <w:div w:id="256253668">
          <w:marLeft w:val="0"/>
          <w:marRight w:val="0"/>
          <w:marTop w:val="720"/>
          <w:marBottom w:val="600"/>
          <w:divBdr>
            <w:top w:val="none" w:sz="0" w:space="0" w:color="auto"/>
            <w:left w:val="none" w:sz="0" w:space="0" w:color="auto"/>
            <w:bottom w:val="none" w:sz="0" w:space="0" w:color="auto"/>
            <w:right w:val="none" w:sz="0" w:space="0" w:color="auto"/>
          </w:divBdr>
          <w:divsChild>
            <w:div w:id="626202896">
              <w:marLeft w:val="0"/>
              <w:marRight w:val="0"/>
              <w:marTop w:val="0"/>
              <w:marBottom w:val="0"/>
              <w:divBdr>
                <w:top w:val="none" w:sz="0" w:space="0" w:color="auto"/>
                <w:left w:val="none" w:sz="0" w:space="0" w:color="auto"/>
                <w:bottom w:val="none" w:sz="0" w:space="0" w:color="auto"/>
                <w:right w:val="none" w:sz="0" w:space="0" w:color="auto"/>
              </w:divBdr>
              <w:divsChild>
                <w:div w:id="400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2357">
      <w:bodyDiv w:val="1"/>
      <w:marLeft w:val="0"/>
      <w:marRight w:val="0"/>
      <w:marTop w:val="0"/>
      <w:marBottom w:val="0"/>
      <w:divBdr>
        <w:top w:val="none" w:sz="0" w:space="0" w:color="auto"/>
        <w:left w:val="none" w:sz="0" w:space="0" w:color="auto"/>
        <w:bottom w:val="none" w:sz="0" w:space="0" w:color="auto"/>
        <w:right w:val="none" w:sz="0" w:space="0" w:color="auto"/>
      </w:divBdr>
      <w:divsChild>
        <w:div w:id="1463157508">
          <w:marLeft w:val="0"/>
          <w:marRight w:val="0"/>
          <w:marTop w:val="0"/>
          <w:marBottom w:val="0"/>
          <w:divBdr>
            <w:top w:val="none" w:sz="0" w:space="0" w:color="auto"/>
            <w:left w:val="none" w:sz="0" w:space="0" w:color="auto"/>
            <w:bottom w:val="none" w:sz="0" w:space="0" w:color="auto"/>
            <w:right w:val="none" w:sz="0" w:space="0" w:color="auto"/>
          </w:divBdr>
          <w:divsChild>
            <w:div w:id="19739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4433">
      <w:bodyDiv w:val="1"/>
      <w:marLeft w:val="0"/>
      <w:marRight w:val="0"/>
      <w:marTop w:val="0"/>
      <w:marBottom w:val="0"/>
      <w:divBdr>
        <w:top w:val="none" w:sz="0" w:space="0" w:color="auto"/>
        <w:left w:val="none" w:sz="0" w:space="0" w:color="auto"/>
        <w:bottom w:val="none" w:sz="0" w:space="0" w:color="auto"/>
        <w:right w:val="none" w:sz="0" w:space="0" w:color="auto"/>
      </w:divBdr>
      <w:divsChild>
        <w:div w:id="823937141">
          <w:marLeft w:val="0"/>
          <w:marRight w:val="0"/>
          <w:marTop w:val="0"/>
          <w:marBottom w:val="0"/>
          <w:divBdr>
            <w:top w:val="none" w:sz="0" w:space="0" w:color="auto"/>
            <w:left w:val="none" w:sz="0" w:space="0" w:color="auto"/>
            <w:bottom w:val="none" w:sz="0" w:space="0" w:color="auto"/>
            <w:right w:val="none" w:sz="0" w:space="0" w:color="auto"/>
          </w:divBdr>
          <w:divsChild>
            <w:div w:id="1618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9E7ACC-4B27-42EB-9F39-AC16E90D5BBD}"/>
</file>

<file path=customXml/itemProps2.xml><?xml version="1.0" encoding="utf-8"?>
<ds:datastoreItem xmlns:ds="http://schemas.openxmlformats.org/officeDocument/2006/customXml" ds:itemID="{2BED0E28-0AA8-4918-9A09-4095ACE0BAAC}"/>
</file>

<file path=customXml/itemProps3.xml><?xml version="1.0" encoding="utf-8"?>
<ds:datastoreItem xmlns:ds="http://schemas.openxmlformats.org/officeDocument/2006/customXml" ds:itemID="{23A73B73-B58D-4EED-86D5-1F00E5AFE70A}"/>
</file>

<file path=customXml/itemProps4.xml><?xml version="1.0" encoding="utf-8"?>
<ds:datastoreItem xmlns:ds="http://schemas.openxmlformats.org/officeDocument/2006/customXml" ds:itemID="{FE8BB033-258D-4D5A-A08E-8F5533CF9FC0}"/>
</file>

<file path=docProps/app.xml><?xml version="1.0" encoding="utf-8"?>
<Properties xmlns="http://schemas.openxmlformats.org/officeDocument/2006/extended-properties" xmlns:vt="http://schemas.openxmlformats.org/officeDocument/2006/docPropsVTypes">
  <Template>Normal.dotm</Template>
  <TotalTime>0</TotalTime>
  <Pages>18</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dc:title>
  <dc:creator>William F Brown</dc:creator>
  <cp:lastModifiedBy>Raths, Meredith</cp:lastModifiedBy>
  <cp:revision>2</cp:revision>
  <cp:lastPrinted>2016-09-10T20:14:00Z</cp:lastPrinted>
  <dcterms:created xsi:type="dcterms:W3CDTF">2017-05-16T17:50:00Z</dcterms:created>
  <dcterms:modified xsi:type="dcterms:W3CDTF">2017-05-16T17:50:00Z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0x010100C60B7AF361F5714298B814C38ED19227</vt:lpwstr>
  </property>
</Properties>
</file>