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3DA" w:rsidRDefault="007574FD" w:rsidP="000103DA">
      <w:pPr>
        <w:spacing w:before="100" w:beforeAutospacing="1" w:line="360" w:lineRule="atLeast"/>
        <w:outlineLvl w:val="0"/>
        <w:rPr>
          <w:rFonts w:ascii="Arial" w:eastAsia="Times New Roman" w:hAnsi="Arial" w:cs="Arial"/>
          <w:color w:val="A3502B"/>
          <w:kern w:val="36"/>
          <w:sz w:val="24"/>
          <w:szCs w:val="24"/>
        </w:rPr>
      </w:pPr>
      <w:bookmarkStart w:id="0" w:name="10"/>
      <w:r w:rsidRPr="000103DA">
        <w:rPr>
          <w:rFonts w:ascii="Arial" w:eastAsia="Times New Roman" w:hAnsi="Arial" w:cs="Arial"/>
          <w:color w:val="A3502B"/>
          <w:kern w:val="36"/>
          <w:sz w:val="24"/>
          <w:szCs w:val="24"/>
        </w:rPr>
        <w:t>FI0220 – Sponsored Projects – Cost Transfers</w:t>
      </w:r>
    </w:p>
    <w:p w:rsidR="007574FD" w:rsidRPr="000103DA" w:rsidRDefault="007574FD" w:rsidP="000103DA">
      <w:pPr>
        <w:spacing w:before="100" w:beforeAutospacing="1" w:line="360" w:lineRule="atLeast"/>
        <w:outlineLvl w:val="0"/>
        <w:rPr>
          <w:rFonts w:ascii="Arial" w:eastAsia="Times New Roman" w:hAnsi="Arial" w:cs="Arial"/>
          <w:color w:val="444444"/>
          <w:sz w:val="24"/>
          <w:szCs w:val="24"/>
        </w:rPr>
      </w:pPr>
      <w:r w:rsidRPr="000103DA">
        <w:rPr>
          <w:rFonts w:ascii="Arial" w:eastAsia="Times New Roman" w:hAnsi="Arial" w:cs="Arial"/>
          <w:b/>
          <w:bCs/>
          <w:color w:val="444444"/>
          <w:sz w:val="24"/>
          <w:szCs w:val="24"/>
        </w:rPr>
        <w:t xml:space="preserve">Effective: </w:t>
      </w:r>
      <w:r w:rsidRPr="000103DA">
        <w:rPr>
          <w:rFonts w:ascii="Arial" w:eastAsia="Times New Roman" w:hAnsi="Arial" w:cs="Arial"/>
          <w:color w:val="444444"/>
          <w:sz w:val="24"/>
          <w:szCs w:val="24"/>
        </w:rPr>
        <w:t>October 1, 2015</w:t>
      </w:r>
      <w:r w:rsidR="00B23234">
        <w:rPr>
          <w:rFonts w:ascii="Arial" w:eastAsia="Times New Roman" w:hAnsi="Arial" w:cs="Arial"/>
          <w:color w:val="444444"/>
          <w:sz w:val="24"/>
          <w:szCs w:val="24"/>
        </w:rPr>
        <w:t xml:space="preserve"> </w:t>
      </w:r>
      <w:bookmarkStart w:id="1" w:name="_GoBack"/>
      <w:bookmarkEnd w:id="1"/>
      <w:r w:rsidRPr="000103DA">
        <w:rPr>
          <w:rFonts w:ascii="Arial" w:eastAsia="Times New Roman" w:hAnsi="Arial" w:cs="Arial"/>
          <w:b/>
          <w:bCs/>
          <w:color w:val="444444"/>
          <w:sz w:val="24"/>
          <w:szCs w:val="24"/>
        </w:rPr>
        <w:t xml:space="preserve">Revision No: </w:t>
      </w:r>
      <w:r w:rsidRPr="000103DA">
        <w:rPr>
          <w:rFonts w:ascii="Arial" w:eastAsia="Times New Roman" w:hAnsi="Arial" w:cs="Arial"/>
          <w:color w:val="444444"/>
          <w:sz w:val="24"/>
          <w:szCs w:val="24"/>
        </w:rPr>
        <w:t>2</w:t>
      </w:r>
    </w:p>
    <w:p w:rsidR="007574FD" w:rsidRPr="000103DA" w:rsidRDefault="007574FD" w:rsidP="007574FD">
      <w:pPr>
        <w:spacing w:before="100" w:beforeAutospacing="1" w:after="150" w:line="360" w:lineRule="atLeast"/>
        <w:outlineLvl w:val="3"/>
        <w:rPr>
          <w:rFonts w:ascii="Arial" w:eastAsia="Times New Roman" w:hAnsi="Arial" w:cs="Arial"/>
          <w:b/>
          <w:bCs/>
          <w:color w:val="4E758B"/>
          <w:sz w:val="24"/>
          <w:szCs w:val="24"/>
        </w:rPr>
      </w:pPr>
      <w:r w:rsidRPr="000103DA">
        <w:rPr>
          <w:rFonts w:ascii="Arial" w:eastAsia="Times New Roman" w:hAnsi="Arial" w:cs="Arial"/>
          <w:b/>
          <w:bCs/>
          <w:color w:val="3F7DA3"/>
          <w:sz w:val="24"/>
          <w:szCs w:val="24"/>
          <w:u w:val="single"/>
        </w:rPr>
        <w:t xml:space="preserve">Appendix 1 - Graduate Student Fee Waivers and Staff Tuition Exceptions </w:t>
      </w:r>
      <w:bookmarkEnd w:id="0"/>
      <w:r w:rsidRPr="000103DA">
        <w:rPr>
          <w:rFonts w:ascii="Arial" w:eastAsia="Times New Roman" w:hAnsi="Arial" w:cs="Arial"/>
          <w:color w:val="666666"/>
          <w:sz w:val="24"/>
          <w:szCs w:val="24"/>
          <w:u w:val="single"/>
        </w:rPr>
        <w:fldChar w:fldCharType="begin"/>
      </w:r>
      <w:r w:rsidRPr="000103DA">
        <w:rPr>
          <w:rFonts w:ascii="Arial" w:eastAsia="Times New Roman" w:hAnsi="Arial" w:cs="Arial"/>
          <w:color w:val="666666"/>
          <w:sz w:val="24"/>
          <w:szCs w:val="24"/>
          <w:u w:val="single"/>
        </w:rPr>
        <w:instrText xml:space="preserve"> HYPERLINK "http://policy.tennessee.edu/fiscal_policy/fi0220/" \l "top" </w:instrText>
      </w:r>
      <w:r w:rsidRPr="000103DA">
        <w:rPr>
          <w:rFonts w:ascii="Arial" w:eastAsia="Times New Roman" w:hAnsi="Arial" w:cs="Arial"/>
          <w:color w:val="666666"/>
          <w:sz w:val="24"/>
          <w:szCs w:val="24"/>
          <w:u w:val="single"/>
        </w:rPr>
        <w:fldChar w:fldCharType="separate"/>
      </w:r>
      <w:r w:rsidRPr="000103DA">
        <w:rPr>
          <w:rFonts w:ascii="Arial" w:eastAsia="Times New Roman" w:hAnsi="Arial" w:cs="Arial"/>
          <w:color w:val="3F7DA3"/>
          <w:sz w:val="24"/>
          <w:szCs w:val="24"/>
          <w:u w:val="single"/>
        </w:rPr>
        <w:t>[top]</w:t>
      </w:r>
      <w:r w:rsidRPr="000103DA">
        <w:rPr>
          <w:rFonts w:ascii="Arial" w:eastAsia="Times New Roman" w:hAnsi="Arial" w:cs="Arial"/>
          <w:color w:val="666666"/>
          <w:sz w:val="24"/>
          <w:szCs w:val="24"/>
          <w:u w:val="single"/>
        </w:rPr>
        <w:fldChar w:fldCharType="end"/>
      </w:r>
    </w:p>
    <w:p w:rsidR="007574FD" w:rsidRPr="000103DA" w:rsidRDefault="007574FD" w:rsidP="007574FD">
      <w:pPr>
        <w:spacing w:before="100" w:beforeAutospacing="1" w:after="100" w:afterAutospacing="1" w:line="360" w:lineRule="atLeast"/>
        <w:rPr>
          <w:rFonts w:ascii="Arial" w:eastAsia="Times New Roman" w:hAnsi="Arial" w:cs="Arial"/>
          <w:color w:val="444444"/>
          <w:sz w:val="24"/>
          <w:szCs w:val="24"/>
        </w:rPr>
      </w:pPr>
      <w:r w:rsidRPr="000103DA">
        <w:rPr>
          <w:rFonts w:ascii="Arial" w:eastAsia="Times New Roman" w:hAnsi="Arial" w:cs="Arial"/>
          <w:color w:val="444444"/>
          <w:sz w:val="24"/>
          <w:szCs w:val="24"/>
        </w:rPr>
        <w:t xml:space="preserve">Graduate student fee waiver and staff tuition expenditures are posted to the university ledgers generally at the beginning of a semester. </w:t>
      </w:r>
      <w:r w:rsidRPr="000103DA">
        <w:rPr>
          <w:rFonts w:ascii="Arial" w:eastAsia="Times New Roman" w:hAnsi="Arial" w:cs="Arial"/>
          <w:color w:val="444444"/>
          <w:sz w:val="24"/>
          <w:szCs w:val="24"/>
          <w:highlight w:val="yellow"/>
        </w:rPr>
        <w:t>During the course of the semester, the student may have effort associated on more than one project or cost center in which the costs of the graduate student fee waiver/staff tuition may need to be reallocated accordingly.</w:t>
      </w:r>
      <w:r w:rsidRPr="000103DA">
        <w:rPr>
          <w:rFonts w:ascii="Arial" w:eastAsia="Times New Roman" w:hAnsi="Arial" w:cs="Arial"/>
          <w:color w:val="444444"/>
          <w:sz w:val="24"/>
          <w:szCs w:val="24"/>
        </w:rPr>
        <w:t xml:space="preserve"> This supplement grants an exception to fiscal policy and gives the department permission to process the necessary cost transfers without the “Cost Transfer Explanation” form and additional approvals provided that the transfers are posted within 30 days following the end of the semester in which the original graduate student fee waiver/staff tuition expenditure was incurred; however, all allocable costs must be posted within 60 days after the sponsored project WBS element has expired. </w:t>
      </w:r>
    </w:p>
    <w:p w:rsidR="00C046DD" w:rsidRPr="000103DA" w:rsidRDefault="007574FD" w:rsidP="007574FD">
      <w:pPr>
        <w:spacing w:before="100" w:beforeAutospacing="1" w:after="100" w:afterAutospacing="1" w:line="360" w:lineRule="atLeast"/>
        <w:rPr>
          <w:rFonts w:ascii="Arial" w:eastAsia="Times New Roman" w:hAnsi="Arial" w:cs="Arial"/>
          <w:color w:val="444444"/>
          <w:sz w:val="24"/>
          <w:szCs w:val="24"/>
        </w:rPr>
      </w:pPr>
      <w:r w:rsidRPr="000103DA">
        <w:rPr>
          <w:rFonts w:ascii="Arial" w:eastAsia="Times New Roman" w:hAnsi="Arial" w:cs="Arial"/>
          <w:color w:val="444444"/>
          <w:sz w:val="24"/>
          <w:szCs w:val="24"/>
        </w:rPr>
        <w:t xml:space="preserve">The transfer of graduate student fee waivers and staff tuition more than 30 days after the semester has ended, must follow the current fiscal policy and complete the “Cost Transfer Explanation” form and obtain additional prior approvals. </w:t>
      </w:r>
    </w:p>
    <w:p w:rsidR="000103DA" w:rsidRPr="000103DA" w:rsidRDefault="000103DA" w:rsidP="00161277">
      <w:pPr>
        <w:rPr>
          <w:rFonts w:ascii="Arial" w:eastAsia="Times New Roman" w:hAnsi="Arial" w:cs="Arial"/>
          <w:color w:val="444444"/>
          <w:sz w:val="24"/>
          <w:szCs w:val="24"/>
        </w:rPr>
      </w:pPr>
    </w:p>
    <w:p w:rsidR="000C3EFF" w:rsidRPr="000103DA" w:rsidRDefault="000C3EFF" w:rsidP="00161277">
      <w:pPr>
        <w:rPr>
          <w:rFonts w:ascii="Arial" w:eastAsia="Times New Roman" w:hAnsi="Arial" w:cs="Arial"/>
          <w:color w:val="444444"/>
          <w:sz w:val="24"/>
          <w:szCs w:val="24"/>
        </w:rPr>
      </w:pPr>
      <w:r w:rsidRPr="000103DA">
        <w:rPr>
          <w:rFonts w:ascii="Arial" w:eastAsia="Times New Roman" w:hAnsi="Arial" w:cs="Arial"/>
          <w:color w:val="444444"/>
          <w:sz w:val="24"/>
          <w:szCs w:val="24"/>
        </w:rPr>
        <w:t>Interpretation –</w:t>
      </w:r>
    </w:p>
    <w:p w:rsidR="0048096B" w:rsidRPr="000103DA" w:rsidRDefault="000C3EFF" w:rsidP="007574FD">
      <w:pPr>
        <w:spacing w:before="100" w:beforeAutospacing="1" w:after="100" w:afterAutospacing="1" w:line="360" w:lineRule="atLeast"/>
        <w:rPr>
          <w:rFonts w:ascii="Arial" w:eastAsia="Times New Roman" w:hAnsi="Arial" w:cs="Arial"/>
          <w:color w:val="444444"/>
          <w:sz w:val="24"/>
          <w:szCs w:val="24"/>
        </w:rPr>
      </w:pPr>
      <w:r w:rsidRPr="000103DA">
        <w:rPr>
          <w:rFonts w:ascii="Arial" w:eastAsia="Times New Roman" w:hAnsi="Arial" w:cs="Arial"/>
          <w:color w:val="444444"/>
          <w:sz w:val="24"/>
          <w:szCs w:val="24"/>
        </w:rPr>
        <w:t xml:space="preserve">Much care is taken to ensure stipends agree with effort of graduate students.  The </w:t>
      </w:r>
      <w:r w:rsidR="000D758E" w:rsidRPr="000103DA">
        <w:rPr>
          <w:rFonts w:ascii="Arial" w:eastAsia="Times New Roman" w:hAnsi="Arial" w:cs="Arial"/>
          <w:color w:val="444444"/>
          <w:sz w:val="24"/>
          <w:szCs w:val="24"/>
        </w:rPr>
        <w:t xml:space="preserve">above </w:t>
      </w:r>
      <w:r w:rsidRPr="000103DA">
        <w:rPr>
          <w:rFonts w:ascii="Arial" w:eastAsia="Times New Roman" w:hAnsi="Arial" w:cs="Arial"/>
          <w:color w:val="444444"/>
          <w:sz w:val="24"/>
          <w:szCs w:val="24"/>
        </w:rPr>
        <w:t xml:space="preserve">fiscal policy </w:t>
      </w:r>
      <w:r w:rsidR="00391092" w:rsidRPr="000103DA">
        <w:rPr>
          <w:rFonts w:ascii="Arial" w:eastAsia="Times New Roman" w:hAnsi="Arial" w:cs="Arial"/>
          <w:color w:val="444444"/>
          <w:sz w:val="24"/>
          <w:szCs w:val="24"/>
        </w:rPr>
        <w:t>supplement</w:t>
      </w:r>
      <w:r w:rsidR="00A24A21" w:rsidRPr="000103DA">
        <w:rPr>
          <w:rFonts w:ascii="Arial" w:eastAsia="Times New Roman" w:hAnsi="Arial" w:cs="Arial"/>
          <w:color w:val="444444"/>
          <w:sz w:val="24"/>
          <w:szCs w:val="24"/>
        </w:rPr>
        <w:t>,</w:t>
      </w:r>
      <w:r w:rsidR="00391092" w:rsidRPr="000103DA">
        <w:rPr>
          <w:rFonts w:ascii="Arial" w:eastAsia="Times New Roman" w:hAnsi="Arial" w:cs="Arial"/>
          <w:color w:val="444444"/>
          <w:sz w:val="24"/>
          <w:szCs w:val="24"/>
        </w:rPr>
        <w:t xml:space="preserve"> </w:t>
      </w:r>
      <w:r w:rsidR="00A24A21" w:rsidRPr="000103DA">
        <w:rPr>
          <w:rFonts w:ascii="Arial" w:eastAsia="Times New Roman" w:hAnsi="Arial" w:cs="Arial"/>
          <w:b/>
          <w:i/>
          <w:color w:val="444444"/>
          <w:sz w:val="24"/>
          <w:szCs w:val="24"/>
          <w:u w:val="single"/>
        </w:rPr>
        <w:t>FI0220 – Sponsored Projects – Cost Transfers, Appendix 1 – Graduate Student Fee Waivers and Staff Tuition Exceptions</w:t>
      </w:r>
      <w:r w:rsidRPr="000103DA">
        <w:rPr>
          <w:rFonts w:ascii="Arial" w:eastAsia="Times New Roman" w:hAnsi="Arial" w:cs="Arial"/>
          <w:color w:val="444444"/>
          <w:sz w:val="24"/>
          <w:szCs w:val="24"/>
        </w:rPr>
        <w:t xml:space="preserve">, requires that </w:t>
      </w:r>
      <w:r w:rsidR="00D01D2E" w:rsidRPr="000103DA">
        <w:rPr>
          <w:rFonts w:ascii="Arial" w:eastAsia="Times New Roman" w:hAnsi="Arial" w:cs="Arial"/>
          <w:color w:val="444444"/>
          <w:sz w:val="24"/>
          <w:szCs w:val="24"/>
        </w:rPr>
        <w:t xml:space="preserve">the </w:t>
      </w:r>
      <w:r w:rsidRPr="000103DA">
        <w:rPr>
          <w:rFonts w:ascii="Arial" w:eastAsia="Times New Roman" w:hAnsi="Arial" w:cs="Arial"/>
          <w:color w:val="444444"/>
          <w:sz w:val="24"/>
          <w:szCs w:val="24"/>
        </w:rPr>
        <w:t xml:space="preserve">same due diligence be exercised with tuition.  </w:t>
      </w:r>
    </w:p>
    <w:p w:rsidR="00807D5C" w:rsidRDefault="00DF58D1" w:rsidP="007574FD">
      <w:pPr>
        <w:spacing w:before="100" w:beforeAutospacing="1" w:after="100" w:afterAutospacing="1" w:line="360" w:lineRule="atLeast"/>
        <w:rPr>
          <w:rFonts w:ascii="Arial" w:eastAsia="Times New Roman" w:hAnsi="Arial" w:cs="Arial"/>
          <w:color w:val="444444"/>
          <w:sz w:val="24"/>
          <w:szCs w:val="24"/>
        </w:rPr>
      </w:pPr>
      <w:r>
        <w:rPr>
          <w:rFonts w:ascii="Arial" w:eastAsia="Times New Roman" w:hAnsi="Arial" w:cs="Arial"/>
          <w:color w:val="444444"/>
          <w:sz w:val="24"/>
          <w:szCs w:val="24"/>
        </w:rPr>
        <w:t xml:space="preserve">For any given </w:t>
      </w:r>
      <w:r w:rsidR="007A24C6">
        <w:rPr>
          <w:rFonts w:ascii="Arial" w:eastAsia="Times New Roman" w:hAnsi="Arial" w:cs="Arial"/>
          <w:color w:val="444444"/>
          <w:sz w:val="24"/>
          <w:szCs w:val="24"/>
        </w:rPr>
        <w:t>semester, a</w:t>
      </w:r>
      <w:r w:rsidR="00391092" w:rsidRPr="000103DA">
        <w:rPr>
          <w:rFonts w:ascii="Arial" w:eastAsia="Times New Roman" w:hAnsi="Arial" w:cs="Arial"/>
          <w:color w:val="444444"/>
          <w:sz w:val="24"/>
          <w:szCs w:val="24"/>
        </w:rPr>
        <w:t xml:space="preserve"> graduate</w:t>
      </w:r>
      <w:r w:rsidR="00D01D2E" w:rsidRPr="000103DA">
        <w:rPr>
          <w:rFonts w:ascii="Arial" w:eastAsia="Times New Roman" w:hAnsi="Arial" w:cs="Arial"/>
          <w:color w:val="444444"/>
          <w:sz w:val="24"/>
          <w:szCs w:val="24"/>
        </w:rPr>
        <w:t xml:space="preserve"> </w:t>
      </w:r>
      <w:r w:rsidR="000C3EFF" w:rsidRPr="000103DA">
        <w:rPr>
          <w:rFonts w:ascii="Arial" w:eastAsia="Times New Roman" w:hAnsi="Arial" w:cs="Arial"/>
          <w:color w:val="444444"/>
          <w:sz w:val="24"/>
          <w:szCs w:val="24"/>
        </w:rPr>
        <w:t xml:space="preserve">student may have effort associated </w:t>
      </w:r>
      <w:r w:rsidR="00B34A8A">
        <w:rPr>
          <w:rFonts w:ascii="Arial" w:eastAsia="Times New Roman" w:hAnsi="Arial" w:cs="Arial"/>
          <w:color w:val="444444"/>
          <w:sz w:val="24"/>
          <w:szCs w:val="24"/>
        </w:rPr>
        <w:t xml:space="preserve">with </w:t>
      </w:r>
      <w:r w:rsidR="000C3EFF" w:rsidRPr="000103DA">
        <w:rPr>
          <w:rFonts w:ascii="Arial" w:eastAsia="Times New Roman" w:hAnsi="Arial" w:cs="Arial"/>
          <w:color w:val="444444"/>
          <w:sz w:val="24"/>
          <w:szCs w:val="24"/>
        </w:rPr>
        <w:t xml:space="preserve">more </w:t>
      </w:r>
      <w:r w:rsidR="00391092" w:rsidRPr="000103DA">
        <w:rPr>
          <w:rFonts w:ascii="Arial" w:eastAsia="Times New Roman" w:hAnsi="Arial" w:cs="Arial"/>
          <w:color w:val="444444"/>
          <w:sz w:val="24"/>
          <w:szCs w:val="24"/>
        </w:rPr>
        <w:t xml:space="preserve">than one </w:t>
      </w:r>
      <w:r w:rsidR="007A24C6">
        <w:rPr>
          <w:rFonts w:ascii="Arial" w:eastAsia="Times New Roman" w:hAnsi="Arial" w:cs="Arial"/>
          <w:color w:val="444444"/>
          <w:sz w:val="24"/>
          <w:szCs w:val="24"/>
        </w:rPr>
        <w:t xml:space="preserve">research </w:t>
      </w:r>
      <w:r w:rsidR="00391092" w:rsidRPr="000103DA">
        <w:rPr>
          <w:rFonts w:ascii="Arial" w:eastAsia="Times New Roman" w:hAnsi="Arial" w:cs="Arial"/>
          <w:color w:val="444444"/>
          <w:sz w:val="24"/>
          <w:szCs w:val="24"/>
        </w:rPr>
        <w:t xml:space="preserve">project or cost </w:t>
      </w:r>
      <w:r w:rsidR="007A24C6">
        <w:rPr>
          <w:rFonts w:ascii="Arial" w:eastAsia="Times New Roman" w:hAnsi="Arial" w:cs="Arial"/>
          <w:color w:val="444444"/>
          <w:sz w:val="24"/>
          <w:szCs w:val="24"/>
        </w:rPr>
        <w:t>center.  Tu</w:t>
      </w:r>
      <w:r w:rsidR="00B34A8A">
        <w:rPr>
          <w:rFonts w:ascii="Arial" w:eastAsia="Times New Roman" w:hAnsi="Arial" w:cs="Arial"/>
          <w:color w:val="444444"/>
          <w:sz w:val="24"/>
          <w:szCs w:val="24"/>
        </w:rPr>
        <w:t>ition must be allocated accordingly to ensure those</w:t>
      </w:r>
      <w:r w:rsidR="00391092" w:rsidRPr="000103DA">
        <w:rPr>
          <w:rFonts w:ascii="Arial" w:eastAsia="Times New Roman" w:hAnsi="Arial" w:cs="Arial"/>
          <w:color w:val="444444"/>
          <w:sz w:val="24"/>
          <w:szCs w:val="24"/>
        </w:rPr>
        <w:t xml:space="preserve"> costs match the </w:t>
      </w:r>
      <w:r w:rsidR="00B34A8A">
        <w:rPr>
          <w:rFonts w:ascii="Arial" w:eastAsia="Times New Roman" w:hAnsi="Arial" w:cs="Arial"/>
          <w:color w:val="444444"/>
          <w:sz w:val="24"/>
          <w:szCs w:val="24"/>
        </w:rPr>
        <w:t xml:space="preserve">student’s </w:t>
      </w:r>
      <w:r w:rsidR="00391092" w:rsidRPr="000103DA">
        <w:rPr>
          <w:rFonts w:ascii="Arial" w:eastAsia="Times New Roman" w:hAnsi="Arial" w:cs="Arial"/>
          <w:color w:val="444444"/>
          <w:sz w:val="24"/>
          <w:szCs w:val="24"/>
        </w:rPr>
        <w:t xml:space="preserve">effort for </w:t>
      </w:r>
      <w:r w:rsidR="007A24C6">
        <w:rPr>
          <w:rFonts w:ascii="Arial" w:eastAsia="Times New Roman" w:hAnsi="Arial" w:cs="Arial"/>
          <w:color w:val="444444"/>
          <w:sz w:val="24"/>
          <w:szCs w:val="24"/>
        </w:rPr>
        <w:t>that</w:t>
      </w:r>
      <w:r w:rsidR="00391092" w:rsidRPr="000103DA">
        <w:rPr>
          <w:rFonts w:ascii="Arial" w:eastAsia="Times New Roman" w:hAnsi="Arial" w:cs="Arial"/>
          <w:color w:val="444444"/>
          <w:sz w:val="24"/>
          <w:szCs w:val="24"/>
        </w:rPr>
        <w:t xml:space="preserve"> semester</w:t>
      </w:r>
      <w:r w:rsidR="00B34A8A">
        <w:rPr>
          <w:rFonts w:ascii="Arial" w:eastAsia="Times New Roman" w:hAnsi="Arial" w:cs="Arial"/>
          <w:color w:val="444444"/>
          <w:sz w:val="24"/>
          <w:szCs w:val="24"/>
        </w:rPr>
        <w:t>.  If</w:t>
      </w:r>
      <w:r w:rsidR="00807D5C">
        <w:rPr>
          <w:rFonts w:ascii="Arial" w:eastAsia="Times New Roman" w:hAnsi="Arial" w:cs="Arial"/>
          <w:color w:val="444444"/>
          <w:sz w:val="24"/>
          <w:szCs w:val="24"/>
        </w:rPr>
        <w:t xml:space="preserve"> tuition is unallowable on a project, the associated costs for tuition should be transferred to a departmental account not to </w:t>
      </w:r>
      <w:r w:rsidR="006B5C20">
        <w:rPr>
          <w:rFonts w:ascii="Arial" w:eastAsia="Times New Roman" w:hAnsi="Arial" w:cs="Arial"/>
          <w:color w:val="444444"/>
          <w:sz w:val="24"/>
          <w:szCs w:val="24"/>
        </w:rPr>
        <w:t xml:space="preserve">another grant or contract.  </w:t>
      </w:r>
      <w:r w:rsidR="00B34A8A">
        <w:rPr>
          <w:rFonts w:ascii="Arial" w:eastAsia="Times New Roman" w:hAnsi="Arial" w:cs="Arial"/>
          <w:color w:val="444444"/>
          <w:sz w:val="24"/>
          <w:szCs w:val="24"/>
        </w:rPr>
        <w:t xml:space="preserve">In the case of larger projects with multiple WBS elements, </w:t>
      </w:r>
      <w:r w:rsidR="00C3749C">
        <w:rPr>
          <w:rFonts w:ascii="Arial" w:eastAsia="Times New Roman" w:hAnsi="Arial" w:cs="Arial"/>
          <w:color w:val="444444"/>
          <w:sz w:val="24"/>
          <w:szCs w:val="24"/>
        </w:rPr>
        <w:t xml:space="preserve">the child accounts are all part of the lead project and are used for internal budgeting purposes.  Therefore, </w:t>
      </w:r>
      <w:r w:rsidR="006B5C20">
        <w:rPr>
          <w:rFonts w:ascii="Arial" w:eastAsia="Times New Roman" w:hAnsi="Arial" w:cs="Arial"/>
          <w:color w:val="444444"/>
          <w:sz w:val="24"/>
          <w:szCs w:val="24"/>
        </w:rPr>
        <w:t>p</w:t>
      </w:r>
      <w:r w:rsidR="006B5C20" w:rsidRPr="000103DA">
        <w:rPr>
          <w:rFonts w:ascii="Arial" w:eastAsia="Times New Roman" w:hAnsi="Arial" w:cs="Arial"/>
          <w:color w:val="444444"/>
          <w:sz w:val="24"/>
          <w:szCs w:val="24"/>
        </w:rPr>
        <w:t>rojects should be reviewed as a whole unit</w:t>
      </w:r>
      <w:r w:rsidR="00B34A8A">
        <w:rPr>
          <w:rFonts w:ascii="Arial" w:eastAsia="Times New Roman" w:hAnsi="Arial" w:cs="Arial"/>
          <w:color w:val="444444"/>
          <w:sz w:val="24"/>
          <w:szCs w:val="24"/>
        </w:rPr>
        <w:t>; e</w:t>
      </w:r>
      <w:r w:rsidR="006B5C20" w:rsidRPr="000103DA">
        <w:rPr>
          <w:rFonts w:ascii="Arial" w:eastAsia="Times New Roman" w:hAnsi="Arial" w:cs="Arial"/>
          <w:color w:val="444444"/>
          <w:sz w:val="24"/>
          <w:szCs w:val="24"/>
        </w:rPr>
        <w:t xml:space="preserve">ffort may </w:t>
      </w:r>
      <w:r w:rsidR="006B5C20" w:rsidRPr="000103DA">
        <w:rPr>
          <w:rFonts w:ascii="Arial" w:eastAsia="Times New Roman" w:hAnsi="Arial" w:cs="Arial"/>
          <w:color w:val="444444"/>
          <w:sz w:val="24"/>
          <w:szCs w:val="24"/>
        </w:rPr>
        <w:lastRenderedPageBreak/>
        <w:t xml:space="preserve">be </w:t>
      </w:r>
      <w:r w:rsidR="007A24C6">
        <w:rPr>
          <w:rFonts w:ascii="Arial" w:eastAsia="Times New Roman" w:hAnsi="Arial" w:cs="Arial"/>
          <w:color w:val="444444"/>
          <w:sz w:val="24"/>
          <w:szCs w:val="24"/>
        </w:rPr>
        <w:t>certified for</w:t>
      </w:r>
      <w:r w:rsidR="006B5C20" w:rsidRPr="000103DA">
        <w:rPr>
          <w:rFonts w:ascii="Arial" w:eastAsia="Times New Roman" w:hAnsi="Arial" w:cs="Arial"/>
          <w:color w:val="444444"/>
          <w:sz w:val="24"/>
          <w:szCs w:val="24"/>
        </w:rPr>
        <w:t xml:space="preserve"> one child WBS element with tuition being </w:t>
      </w:r>
      <w:r w:rsidR="007A24C6">
        <w:rPr>
          <w:rFonts w:ascii="Arial" w:eastAsia="Times New Roman" w:hAnsi="Arial" w:cs="Arial"/>
          <w:color w:val="444444"/>
          <w:sz w:val="24"/>
          <w:szCs w:val="24"/>
        </w:rPr>
        <w:t>charged to</w:t>
      </w:r>
      <w:r w:rsidR="006B5C20" w:rsidRPr="000103DA">
        <w:rPr>
          <w:rFonts w:ascii="Arial" w:eastAsia="Times New Roman" w:hAnsi="Arial" w:cs="Arial"/>
          <w:color w:val="444444"/>
          <w:sz w:val="24"/>
          <w:szCs w:val="24"/>
        </w:rPr>
        <w:t xml:space="preserve"> another, such as a match account, for the same project.</w:t>
      </w:r>
    </w:p>
    <w:p w:rsidR="00391092" w:rsidRPr="000103DA" w:rsidRDefault="00A24A21" w:rsidP="007574FD">
      <w:pPr>
        <w:spacing w:before="100" w:beforeAutospacing="1" w:after="100" w:afterAutospacing="1" w:line="360" w:lineRule="atLeast"/>
        <w:rPr>
          <w:rFonts w:ascii="Arial" w:eastAsia="Times New Roman" w:hAnsi="Arial" w:cs="Arial"/>
          <w:color w:val="444444"/>
          <w:sz w:val="24"/>
          <w:szCs w:val="24"/>
        </w:rPr>
      </w:pPr>
      <w:r w:rsidRPr="000103DA">
        <w:rPr>
          <w:rFonts w:ascii="Arial" w:eastAsia="Times New Roman" w:hAnsi="Arial" w:cs="Arial"/>
          <w:color w:val="444444"/>
          <w:sz w:val="24"/>
          <w:szCs w:val="24"/>
        </w:rPr>
        <w:t>To ensure that tuition matches effort</w:t>
      </w:r>
      <w:r w:rsidR="00391092" w:rsidRPr="000103DA">
        <w:rPr>
          <w:rFonts w:ascii="Arial" w:eastAsia="Times New Roman" w:hAnsi="Arial" w:cs="Arial"/>
          <w:color w:val="444444"/>
          <w:sz w:val="24"/>
          <w:szCs w:val="24"/>
        </w:rPr>
        <w:t>,</w:t>
      </w:r>
      <w:r w:rsidR="000C3EFF" w:rsidRPr="000103DA">
        <w:rPr>
          <w:rFonts w:ascii="Arial" w:eastAsia="Times New Roman" w:hAnsi="Arial" w:cs="Arial"/>
          <w:color w:val="444444"/>
          <w:sz w:val="24"/>
          <w:szCs w:val="24"/>
        </w:rPr>
        <w:t xml:space="preserve"> the costs of the graduate student fee waiver/ staff tuition must be reviewed </w:t>
      </w:r>
      <w:r w:rsidR="0048096B" w:rsidRPr="000103DA">
        <w:rPr>
          <w:rFonts w:ascii="Arial" w:eastAsia="Times New Roman" w:hAnsi="Arial" w:cs="Arial"/>
          <w:color w:val="444444"/>
          <w:sz w:val="24"/>
          <w:szCs w:val="24"/>
        </w:rPr>
        <w:t xml:space="preserve">and reallocated by the business manager </w:t>
      </w:r>
      <w:r w:rsidR="000C3EFF" w:rsidRPr="000103DA">
        <w:rPr>
          <w:rFonts w:ascii="Arial" w:eastAsia="Times New Roman" w:hAnsi="Arial" w:cs="Arial"/>
          <w:color w:val="444444"/>
          <w:sz w:val="24"/>
          <w:szCs w:val="24"/>
        </w:rPr>
        <w:t>within 30 days following the end of the semester in which the original graduate student fee waiver/ staff tu</w:t>
      </w:r>
      <w:r w:rsidR="0048096B" w:rsidRPr="000103DA">
        <w:rPr>
          <w:rFonts w:ascii="Arial" w:eastAsia="Times New Roman" w:hAnsi="Arial" w:cs="Arial"/>
          <w:color w:val="444444"/>
          <w:sz w:val="24"/>
          <w:szCs w:val="24"/>
        </w:rPr>
        <w:t>ition expenditure was incurred.</w:t>
      </w:r>
      <w:r w:rsidR="00391092" w:rsidRPr="000103DA">
        <w:rPr>
          <w:rFonts w:ascii="Arial" w:eastAsia="Times New Roman" w:hAnsi="Arial" w:cs="Arial"/>
          <w:color w:val="444444"/>
          <w:sz w:val="24"/>
          <w:szCs w:val="24"/>
        </w:rPr>
        <w:t xml:space="preserve">  However, if the project expires during the semester, the review and reallocation must occur sooner to ensure all costs are reasonable and allocable.</w:t>
      </w:r>
      <w:r w:rsidRPr="000103DA">
        <w:rPr>
          <w:rFonts w:ascii="Arial" w:eastAsia="Times New Roman" w:hAnsi="Arial" w:cs="Arial"/>
          <w:color w:val="444444"/>
          <w:sz w:val="24"/>
          <w:szCs w:val="24"/>
        </w:rPr>
        <w:t xml:space="preserve">  Fiscal policy does not differentiate between federal or non-federal funds.  </w:t>
      </w:r>
    </w:p>
    <w:p w:rsidR="00A24A21" w:rsidRPr="000103DA" w:rsidRDefault="00A24A21" w:rsidP="00A24A21">
      <w:pPr>
        <w:spacing w:before="100" w:beforeAutospacing="1" w:after="100" w:afterAutospacing="1" w:line="360" w:lineRule="atLeast"/>
        <w:rPr>
          <w:rFonts w:ascii="Arial" w:eastAsia="Times New Roman" w:hAnsi="Arial" w:cs="Arial"/>
          <w:color w:val="444444"/>
          <w:sz w:val="24"/>
          <w:szCs w:val="24"/>
        </w:rPr>
      </w:pPr>
      <w:r w:rsidRPr="000103DA">
        <w:rPr>
          <w:rFonts w:ascii="Arial" w:eastAsia="Times New Roman" w:hAnsi="Arial" w:cs="Arial"/>
          <w:color w:val="444444"/>
          <w:sz w:val="24"/>
          <w:szCs w:val="24"/>
        </w:rPr>
        <w:t xml:space="preserve">Reallocation should mirror the process for stipend allocation, matching the effort certified by the student.  </w:t>
      </w:r>
      <w:r w:rsidR="0048096B" w:rsidRPr="000103DA">
        <w:rPr>
          <w:rFonts w:ascii="Arial" w:eastAsia="Times New Roman" w:hAnsi="Arial" w:cs="Arial"/>
          <w:color w:val="444444"/>
          <w:sz w:val="24"/>
          <w:szCs w:val="24"/>
        </w:rPr>
        <w:t xml:space="preserve">If a student works on more than one project, </w:t>
      </w:r>
      <w:r w:rsidR="00D01D2E" w:rsidRPr="000103DA">
        <w:rPr>
          <w:rFonts w:ascii="Arial" w:eastAsia="Times New Roman" w:hAnsi="Arial" w:cs="Arial"/>
          <w:color w:val="444444"/>
          <w:sz w:val="24"/>
          <w:szCs w:val="24"/>
        </w:rPr>
        <w:t xml:space="preserve">the </w:t>
      </w:r>
      <w:r w:rsidRPr="000103DA">
        <w:rPr>
          <w:rFonts w:ascii="Arial" w:eastAsia="Times New Roman" w:hAnsi="Arial" w:cs="Arial"/>
          <w:color w:val="444444"/>
          <w:sz w:val="24"/>
          <w:szCs w:val="24"/>
        </w:rPr>
        <w:t xml:space="preserve">stipend as well as </w:t>
      </w:r>
      <w:r w:rsidR="00D01D2E" w:rsidRPr="000103DA">
        <w:rPr>
          <w:rFonts w:ascii="Arial" w:eastAsia="Times New Roman" w:hAnsi="Arial" w:cs="Arial"/>
          <w:color w:val="444444"/>
          <w:sz w:val="24"/>
          <w:szCs w:val="24"/>
        </w:rPr>
        <w:t xml:space="preserve">tuition for that student should be split between projects, requiring a manual transfer of those costs.  The student’s tuition costs should be </w:t>
      </w:r>
      <w:r w:rsidR="00274521" w:rsidRPr="000103DA">
        <w:rPr>
          <w:rFonts w:ascii="Arial" w:eastAsia="Times New Roman" w:hAnsi="Arial" w:cs="Arial"/>
          <w:color w:val="444444"/>
          <w:sz w:val="24"/>
          <w:szCs w:val="24"/>
        </w:rPr>
        <w:t xml:space="preserve">reallocated based upon a 4 month semester for spring and fall, </w:t>
      </w:r>
      <w:r w:rsidR="00405DC9">
        <w:rPr>
          <w:rFonts w:ascii="Arial" w:eastAsia="Times New Roman" w:hAnsi="Arial" w:cs="Arial"/>
          <w:color w:val="444444"/>
          <w:sz w:val="24"/>
          <w:szCs w:val="24"/>
        </w:rPr>
        <w:t xml:space="preserve">normally </w:t>
      </w:r>
      <w:r w:rsidR="00274521" w:rsidRPr="000103DA">
        <w:rPr>
          <w:rFonts w:ascii="Arial" w:eastAsia="Times New Roman" w:hAnsi="Arial" w:cs="Arial"/>
          <w:color w:val="444444"/>
          <w:sz w:val="24"/>
          <w:szCs w:val="24"/>
        </w:rPr>
        <w:t>beginning January and August, respectively</w:t>
      </w:r>
      <w:r w:rsidR="00D01D2E" w:rsidRPr="000103DA">
        <w:rPr>
          <w:rFonts w:ascii="Arial" w:eastAsia="Times New Roman" w:hAnsi="Arial" w:cs="Arial"/>
          <w:color w:val="444444"/>
          <w:sz w:val="24"/>
          <w:szCs w:val="24"/>
        </w:rPr>
        <w:t>.</w:t>
      </w:r>
      <w:r w:rsidR="00274521" w:rsidRPr="000103DA">
        <w:rPr>
          <w:rFonts w:ascii="Arial" w:eastAsia="Times New Roman" w:hAnsi="Arial" w:cs="Arial"/>
          <w:color w:val="444444"/>
          <w:sz w:val="24"/>
          <w:szCs w:val="24"/>
        </w:rPr>
        <w:t xml:space="preserve">  Summer varies based upon the amount of time worked.</w:t>
      </w:r>
      <w:r w:rsidR="00391092" w:rsidRPr="000103DA">
        <w:rPr>
          <w:rFonts w:ascii="Arial" w:eastAsia="Times New Roman" w:hAnsi="Arial" w:cs="Arial"/>
          <w:color w:val="444444"/>
          <w:sz w:val="24"/>
          <w:szCs w:val="24"/>
        </w:rPr>
        <w:t xml:space="preserve">  </w:t>
      </w:r>
    </w:p>
    <w:p w:rsidR="000C3EFF" w:rsidRPr="000103DA" w:rsidRDefault="00A24A21" w:rsidP="007574FD">
      <w:pPr>
        <w:spacing w:before="100" w:beforeAutospacing="1" w:after="100" w:afterAutospacing="1" w:line="360" w:lineRule="atLeast"/>
        <w:rPr>
          <w:rFonts w:ascii="Arial" w:eastAsia="Times New Roman" w:hAnsi="Arial" w:cs="Arial"/>
          <w:color w:val="444444"/>
          <w:sz w:val="24"/>
          <w:szCs w:val="24"/>
        </w:rPr>
      </w:pPr>
      <w:r w:rsidRPr="000103DA">
        <w:rPr>
          <w:rFonts w:ascii="Arial" w:eastAsia="Times New Roman" w:hAnsi="Arial" w:cs="Arial"/>
          <w:color w:val="444444"/>
          <w:sz w:val="24"/>
          <w:szCs w:val="24"/>
        </w:rPr>
        <w:t>Please note that this</w:t>
      </w:r>
      <w:r w:rsidR="00391092" w:rsidRPr="000103DA">
        <w:rPr>
          <w:rFonts w:ascii="Arial" w:eastAsia="Times New Roman" w:hAnsi="Arial" w:cs="Arial"/>
          <w:color w:val="444444"/>
          <w:sz w:val="24"/>
          <w:szCs w:val="24"/>
        </w:rPr>
        <w:t xml:space="preserve"> supplement </w:t>
      </w:r>
      <w:r w:rsidRPr="000103DA">
        <w:rPr>
          <w:rFonts w:ascii="Arial" w:eastAsia="Times New Roman" w:hAnsi="Arial" w:cs="Arial"/>
          <w:color w:val="444444"/>
          <w:sz w:val="24"/>
          <w:szCs w:val="24"/>
        </w:rPr>
        <w:t xml:space="preserve">grants </w:t>
      </w:r>
      <w:r w:rsidR="00391092" w:rsidRPr="000103DA">
        <w:rPr>
          <w:rFonts w:ascii="Arial" w:eastAsia="Times New Roman" w:hAnsi="Arial" w:cs="Arial"/>
          <w:color w:val="444444"/>
          <w:sz w:val="24"/>
          <w:szCs w:val="24"/>
        </w:rPr>
        <w:t xml:space="preserve">an exception to </w:t>
      </w:r>
      <w:r w:rsidR="00391092" w:rsidRPr="000103DA">
        <w:rPr>
          <w:rFonts w:ascii="Arial" w:eastAsia="Times New Roman" w:hAnsi="Arial" w:cs="Arial"/>
          <w:b/>
          <w:i/>
          <w:color w:val="444444"/>
          <w:sz w:val="24"/>
          <w:szCs w:val="24"/>
          <w:u w:val="single"/>
        </w:rPr>
        <w:t>FI0220 – Sponsored Projects – Cost Transfers</w:t>
      </w:r>
      <w:r w:rsidRPr="000103DA">
        <w:rPr>
          <w:rFonts w:ascii="Arial" w:eastAsia="Times New Roman" w:hAnsi="Arial" w:cs="Arial"/>
          <w:color w:val="444444"/>
          <w:sz w:val="24"/>
          <w:szCs w:val="24"/>
        </w:rPr>
        <w:t xml:space="preserve"> allowing the department </w:t>
      </w:r>
      <w:r w:rsidR="00391092" w:rsidRPr="000103DA">
        <w:rPr>
          <w:rFonts w:ascii="Arial" w:eastAsia="Times New Roman" w:hAnsi="Arial" w:cs="Arial"/>
          <w:color w:val="444444"/>
          <w:sz w:val="24"/>
          <w:szCs w:val="24"/>
        </w:rPr>
        <w:t xml:space="preserve">to process the necessary cost transfers without the “Cost Transfer Explanation” form and additional approvals provided that the transfers are posted within the 30 days following the semester.  </w:t>
      </w:r>
      <w:r w:rsidR="0048096B" w:rsidRPr="000103DA">
        <w:rPr>
          <w:rFonts w:ascii="Arial" w:eastAsia="Times New Roman" w:hAnsi="Arial" w:cs="Arial"/>
          <w:color w:val="444444"/>
          <w:sz w:val="24"/>
          <w:szCs w:val="24"/>
        </w:rPr>
        <w:t xml:space="preserve">One exception is if the sponsored project expires within the semester in question.  Since all allocable costs must be posted within 60 days after the sponsored project WBS element expires, the tuition may need to be reviewed and reallocated prior to the end of the semester.  </w:t>
      </w:r>
    </w:p>
    <w:p w:rsidR="00161277" w:rsidRDefault="00161277">
      <w:pPr>
        <w:rPr>
          <w:rFonts w:ascii="Helvetica" w:eastAsia="Times New Roman" w:hAnsi="Helvetica" w:cs="Helvetica"/>
          <w:color w:val="444444"/>
          <w:sz w:val="24"/>
          <w:szCs w:val="24"/>
        </w:rPr>
      </w:pPr>
    </w:p>
    <w:sectPr w:rsidR="00161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056BC"/>
    <w:multiLevelType w:val="hybridMultilevel"/>
    <w:tmpl w:val="FBC09B5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44C39"/>
    <w:multiLevelType w:val="hybridMultilevel"/>
    <w:tmpl w:val="48462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4FD"/>
    <w:rsid w:val="000103DA"/>
    <w:rsid w:val="000C3EFF"/>
    <w:rsid w:val="000D758E"/>
    <w:rsid w:val="00161277"/>
    <w:rsid w:val="00274521"/>
    <w:rsid w:val="00331C01"/>
    <w:rsid w:val="00391092"/>
    <w:rsid w:val="00405DC9"/>
    <w:rsid w:val="0048096B"/>
    <w:rsid w:val="004C172B"/>
    <w:rsid w:val="00683972"/>
    <w:rsid w:val="006B5C20"/>
    <w:rsid w:val="007464E4"/>
    <w:rsid w:val="007574FD"/>
    <w:rsid w:val="007A24C6"/>
    <w:rsid w:val="00807D5C"/>
    <w:rsid w:val="00A245CB"/>
    <w:rsid w:val="00A24A21"/>
    <w:rsid w:val="00B23234"/>
    <w:rsid w:val="00B34A8A"/>
    <w:rsid w:val="00C046DD"/>
    <w:rsid w:val="00C265D4"/>
    <w:rsid w:val="00C37252"/>
    <w:rsid w:val="00C3749C"/>
    <w:rsid w:val="00D01D2E"/>
    <w:rsid w:val="00D6065D"/>
    <w:rsid w:val="00DF58D1"/>
    <w:rsid w:val="00E35FAE"/>
    <w:rsid w:val="00F33D66"/>
    <w:rsid w:val="00FF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A02C9-DEE3-456D-95F4-50B95B10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6DD"/>
    <w:pPr>
      <w:ind w:left="720"/>
      <w:contextualSpacing/>
    </w:pPr>
  </w:style>
  <w:style w:type="paragraph" w:styleId="BalloonText">
    <w:name w:val="Balloon Text"/>
    <w:basedOn w:val="Normal"/>
    <w:link w:val="BalloonTextChar"/>
    <w:uiPriority w:val="99"/>
    <w:semiHidden/>
    <w:unhideWhenUsed/>
    <w:rsid w:val="004C1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7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85051">
      <w:bodyDiv w:val="1"/>
      <w:marLeft w:val="0"/>
      <w:marRight w:val="0"/>
      <w:marTop w:val="0"/>
      <w:marBottom w:val="0"/>
      <w:divBdr>
        <w:top w:val="none" w:sz="0" w:space="0" w:color="auto"/>
        <w:left w:val="none" w:sz="0" w:space="0" w:color="auto"/>
        <w:bottom w:val="none" w:sz="0" w:space="0" w:color="auto"/>
        <w:right w:val="none" w:sz="0" w:space="0" w:color="auto"/>
      </w:divBdr>
      <w:divsChild>
        <w:div w:id="711349871">
          <w:marLeft w:val="0"/>
          <w:marRight w:val="0"/>
          <w:marTop w:val="720"/>
          <w:marBottom w:val="600"/>
          <w:divBdr>
            <w:top w:val="none" w:sz="0" w:space="0" w:color="auto"/>
            <w:left w:val="none" w:sz="0" w:space="0" w:color="auto"/>
            <w:bottom w:val="none" w:sz="0" w:space="0" w:color="auto"/>
            <w:right w:val="none" w:sz="0" w:space="0" w:color="auto"/>
          </w:divBdr>
          <w:divsChild>
            <w:div w:id="565803034">
              <w:marLeft w:val="0"/>
              <w:marRight w:val="0"/>
              <w:marTop w:val="0"/>
              <w:marBottom w:val="0"/>
              <w:divBdr>
                <w:top w:val="none" w:sz="0" w:space="0" w:color="auto"/>
                <w:left w:val="none" w:sz="0" w:space="0" w:color="auto"/>
                <w:bottom w:val="none" w:sz="0" w:space="0" w:color="auto"/>
                <w:right w:val="none" w:sz="0" w:space="0" w:color="auto"/>
              </w:divBdr>
              <w:divsChild>
                <w:div w:id="10044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99865">
      <w:bodyDiv w:val="1"/>
      <w:marLeft w:val="0"/>
      <w:marRight w:val="0"/>
      <w:marTop w:val="0"/>
      <w:marBottom w:val="0"/>
      <w:divBdr>
        <w:top w:val="none" w:sz="0" w:space="0" w:color="auto"/>
        <w:left w:val="none" w:sz="0" w:space="0" w:color="auto"/>
        <w:bottom w:val="none" w:sz="0" w:space="0" w:color="auto"/>
        <w:right w:val="none" w:sz="0" w:space="0" w:color="auto"/>
      </w:divBdr>
      <w:divsChild>
        <w:div w:id="2075935130">
          <w:marLeft w:val="0"/>
          <w:marRight w:val="0"/>
          <w:marTop w:val="720"/>
          <w:marBottom w:val="600"/>
          <w:divBdr>
            <w:top w:val="none" w:sz="0" w:space="0" w:color="auto"/>
            <w:left w:val="none" w:sz="0" w:space="0" w:color="auto"/>
            <w:bottom w:val="none" w:sz="0" w:space="0" w:color="auto"/>
            <w:right w:val="none" w:sz="0" w:space="0" w:color="auto"/>
          </w:divBdr>
          <w:divsChild>
            <w:div w:id="434059912">
              <w:marLeft w:val="0"/>
              <w:marRight w:val="0"/>
              <w:marTop w:val="0"/>
              <w:marBottom w:val="0"/>
              <w:divBdr>
                <w:top w:val="none" w:sz="0" w:space="0" w:color="auto"/>
                <w:left w:val="none" w:sz="0" w:space="0" w:color="auto"/>
                <w:bottom w:val="none" w:sz="0" w:space="0" w:color="auto"/>
                <w:right w:val="none" w:sz="0" w:space="0" w:color="auto"/>
              </w:divBdr>
              <w:divsChild>
                <w:div w:id="15507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B7AF361F5714298B814C38ED19227" ma:contentTypeVersion="1" ma:contentTypeDescription="Create a new document." ma:contentTypeScope="" ma:versionID="accb7b5cbaa5a93a2c928b16b9bde59d">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551502-9C00-476F-A829-919BD4997296}"/>
</file>

<file path=customXml/itemProps2.xml><?xml version="1.0" encoding="utf-8"?>
<ds:datastoreItem xmlns:ds="http://schemas.openxmlformats.org/officeDocument/2006/customXml" ds:itemID="{58E70627-3D8E-4D79-8DD3-4588120B5C63}"/>
</file>

<file path=customXml/itemProps3.xml><?xml version="1.0" encoding="utf-8"?>
<ds:datastoreItem xmlns:ds="http://schemas.openxmlformats.org/officeDocument/2006/customXml" ds:itemID="{0A169E23-6323-45C3-8761-A87C3A90635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FIO220</dc:title>
  <dc:subject/>
  <dc:creator>Hawkersmith, Dawn O</dc:creator>
  <cp:keywords/>
  <dc:description/>
  <cp:lastModifiedBy>Raths, Meredith</cp:lastModifiedBy>
  <cp:revision>2</cp:revision>
  <cp:lastPrinted>2016-06-07T20:43:00Z</cp:lastPrinted>
  <dcterms:created xsi:type="dcterms:W3CDTF">2016-09-16T12:08:00Z</dcterms:created>
  <dcterms:modified xsi:type="dcterms:W3CDTF">2016-09-16T12:08:00Z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0x010100C60B7AF361F5714298B814C38ED19227</vt:lpwstr>
  </property>
</Properties>
</file>